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sz w:val="28"/>
        </w:rPr>
        <w:t>创新与创业大讲堂</w:t>
      </w:r>
      <w:r>
        <w:rPr>
          <w:rFonts w:hint="eastAsia"/>
          <w:sz w:val="28"/>
        </w:rPr>
        <w:t xml:space="preserve"> 第79期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jc w:val="center"/>
        <w:rPr>
          <w:rFonts w:hint="default" w:asciiTheme="minorEastAsia" w:hAnsiTheme="minorEastAsia" w:eastAsiaTheme="minorEastAsia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default" w:asciiTheme="minorEastAsia" w:hAnsiTheme="minorEastAsia" w:eastAsiaTheme="minorEastAsia" w:cstheme="minorBidi"/>
          <w:b/>
          <w:kern w:val="2"/>
          <w:sz w:val="36"/>
          <w:szCs w:val="36"/>
          <w:lang w:val="en-US" w:eastAsia="zh-CN" w:bidi="ar-SA"/>
        </w:rPr>
        <w:t>VR技术如何应用于电影制作</w:t>
      </w:r>
    </w:p>
    <w:p>
      <w:pPr>
        <w:rPr>
          <w:sz w:val="28"/>
        </w:rPr>
      </w:pPr>
      <w:r>
        <w:rPr>
          <w:b/>
          <w:sz w:val="28"/>
        </w:rPr>
        <w:t>时间：</w:t>
      </w:r>
      <w:r>
        <w:rPr>
          <w:rFonts w:hint="eastAsia"/>
          <w:sz w:val="28"/>
        </w:rPr>
        <w:t>12月21日下午13：30</w:t>
      </w:r>
    </w:p>
    <w:p>
      <w:pPr>
        <w:rPr>
          <w:sz w:val="28"/>
        </w:rPr>
      </w:pPr>
      <w:r>
        <w:rPr>
          <w:b/>
          <w:sz w:val="28"/>
        </w:rPr>
        <w:t>地点：</w:t>
      </w:r>
      <w:r>
        <w:rPr>
          <w:sz w:val="28"/>
        </w:rPr>
        <w:t>逸夫楼</w:t>
      </w:r>
      <w:r>
        <w:rPr>
          <w:rFonts w:hint="eastAsia"/>
          <w:sz w:val="28"/>
        </w:rPr>
        <w:t>200号</w:t>
      </w:r>
    </w:p>
    <w:p>
      <w:pPr>
        <w:rPr>
          <w:sz w:val="28"/>
        </w:rPr>
      </w:pPr>
      <w:r>
        <w:rPr>
          <w:b/>
          <w:sz w:val="28"/>
        </w:rPr>
        <w:t>嘉宾：</w:t>
      </w:r>
      <w:r>
        <w:rPr>
          <w:sz w:val="28"/>
        </w:rPr>
        <w:t>严驰李懋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嘉宾简介：</w:t>
      </w:r>
    </w:p>
    <w:p>
      <w:pPr>
        <w:rPr>
          <w:sz w:val="28"/>
        </w:rPr>
      </w:pPr>
      <w:r>
        <w:rPr>
          <w:rFonts w:hint="eastAsia"/>
          <w:sz w:val="28"/>
        </w:rPr>
        <w:t>MACROGRAPH VR 中国区总负责人</w:t>
      </w:r>
    </w:p>
    <w:p>
      <w:pPr>
        <w:rPr>
          <w:sz w:val="28"/>
        </w:rPr>
      </w:pPr>
      <w:r>
        <w:rPr>
          <w:rFonts w:hint="eastAsia"/>
          <w:sz w:val="28"/>
        </w:rPr>
        <w:t>全球虚拟现实大会(GVRC) 中韩业务合作总负责人</w:t>
      </w:r>
    </w:p>
    <w:p>
      <w:pPr>
        <w:rPr>
          <w:sz w:val="28"/>
        </w:rPr>
      </w:pPr>
      <w:r>
        <w:rPr>
          <w:rFonts w:hint="eastAsia"/>
          <w:sz w:val="28"/>
        </w:rPr>
        <w:t>&lt;美人鱼&gt;, &lt;钟馗伏魔&gt;, &lt;大轰炸&gt;等电影VFX制作</w:t>
      </w:r>
    </w:p>
    <w:p>
      <w:pPr>
        <w:rPr>
          <w:sz w:val="28"/>
        </w:rPr>
      </w:pPr>
      <w:r>
        <w:rPr>
          <w:rFonts w:hint="eastAsia"/>
          <w:sz w:val="28"/>
        </w:rPr>
        <w:t>北京大学CG公开课特聘讲师/南京大学VR公开课特聘讲师</w:t>
      </w:r>
    </w:p>
    <w:p>
      <w:pPr>
        <w:rPr>
          <w:sz w:val="28"/>
        </w:rPr>
      </w:pPr>
      <w:r>
        <w:rPr>
          <w:rFonts w:hint="eastAsia"/>
          <w:sz w:val="28"/>
        </w:rPr>
        <w:t>韩国庆熙大学韩国语学硕士</w:t>
      </w:r>
    </w:p>
    <w:p>
      <w:r>
        <w:drawing>
          <wp:inline distT="0" distB="0" distL="0" distR="0">
            <wp:extent cx="2619375" cy="3500120"/>
            <wp:effectExtent l="0" t="0" r="0" b="5080"/>
            <wp:docPr id="1" name="图片 1" descr="C:\Users\WEI\Desktop\72459589463708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EI\Desktop\7245958946370847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168" cy="35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</w:rPr>
      </w:pPr>
      <w:r>
        <w:rPr>
          <w:b/>
          <w:sz w:val="28"/>
        </w:rPr>
        <w:t>公司简介：</w:t>
      </w:r>
    </w:p>
    <w:p>
      <w:pPr>
        <w:rPr>
          <w:sz w:val="28"/>
        </w:rPr>
      </w:pPr>
      <w:r>
        <w:rPr>
          <w:rFonts w:hint="eastAsia"/>
          <w:sz w:val="28"/>
        </w:rPr>
        <w:t>Macrograph公司，是以电影特效技术为基础，掌握了核心的内容制作技术后，把其应用到了VR领域。其中，中国历史票房第一的《美人鱼》，韩国历史票房第一的《鸣梁海战》，以及最近上映的电影《湄公河行动》都是由我们主做的特效。 公司的前身是韩国通信研究所(ETRI)，相当于中国中科院下面的自动化研究所，在研发出“数字演员”这一特效技术后，由韩国政府投资，成立了Macrograph。韩国电子通信研究所ETRI是在韩国IT产业方面最大的政府研究企业</w:t>
      </w:r>
      <w:r>
        <w:rPr>
          <w:rFonts w:hint="eastAsia"/>
          <w:sz w:val="28"/>
          <w:lang w:eastAsia="zh-CN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>公司以电影特效技术为基础，2015年初成立了VR研究部门。目前</w:t>
      </w:r>
      <w:r>
        <w:rPr>
          <w:rFonts w:hint="eastAsia"/>
          <w:sz w:val="28"/>
          <w:lang w:val="en-US" w:eastAsia="zh-CN"/>
        </w:rPr>
        <w:t>MG</w:t>
      </w:r>
      <w:r>
        <w:rPr>
          <w:rFonts w:hint="eastAsia"/>
          <w:sz w:val="28"/>
        </w:rPr>
        <w:t>VR主打产品《时光骰子》6月份一直在中国上海进行巡展，反响很棒。目前上海迪斯尼和上海政府都非常有意购入这款VR产品。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另外，公司已经制作完成和正在制作的VR作品总共有16个，并且已经和韩国政府进行VR教育课程的合作，目前课程的中期阶段已经结束。</w:t>
      </w:r>
    </w:p>
    <w:p>
      <w:pPr>
        <w:rPr>
          <w:rFonts w:hint="eastAsia"/>
          <w:sz w:val="28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相关介绍：</w:t>
      </w:r>
    </w:p>
    <w:p>
      <w:pPr>
        <w:rPr>
          <w:sz w:val="28"/>
        </w:rPr>
      </w:pPr>
      <w:r>
        <w:rPr>
          <w:sz w:val="28"/>
        </w:rPr>
        <w:t xml:space="preserve"> http://www.etri.re.kr/eng/int/int_03000000.etri</w:t>
      </w:r>
    </w:p>
    <w:p>
      <w:pPr>
        <w:rPr>
          <w:sz w:val="28"/>
        </w:rPr>
      </w:pPr>
    </w:p>
    <w:p>
      <w:pPr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报名链接：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请登录同去网报名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http://tongqu.me/act/14147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323975" cy="13239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3"/>
    <w:rsid w:val="00615A3F"/>
    <w:rsid w:val="00650619"/>
    <w:rsid w:val="006A4613"/>
    <w:rsid w:val="00AD5786"/>
    <w:rsid w:val="00AF1469"/>
    <w:rsid w:val="4B8B2C23"/>
    <w:rsid w:val="5B667361"/>
    <w:rsid w:val="71471A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2016-12-13T05:01:00Z</dcterms:created>
  <dc:creator>WEI JAN</dc:creator>
  <cp:lastModifiedBy>lenovo</cp:lastModifiedBy>
  <dcterms:modified xsi:type="dcterms:W3CDTF">2016-12-17T09:21:31Z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