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left"/>
        <w:rPr>
          <w:szCs w:val="21"/>
        </w:rPr>
      </w:pPr>
      <w:r>
        <w:rPr>
          <w:rFonts w:hint="eastAsia"/>
          <w:szCs w:val="21"/>
        </w:rPr>
        <w:t>附件2</w:t>
      </w:r>
    </w:p>
    <w:p>
      <w:pPr>
        <w:spacing w:after="156" w:afterLines="50"/>
        <w:jc w:val="center"/>
        <w:rPr>
          <w:b/>
          <w:sz w:val="32"/>
          <w:szCs w:val="32"/>
        </w:rPr>
      </w:pPr>
      <w:r>
        <w:rPr>
          <w:b/>
          <w:sz w:val="32"/>
          <w:szCs w:val="32"/>
        </w:rPr>
        <w:t>课程教学大纲</w:t>
      </w:r>
    </w:p>
    <w:p>
      <w:pPr>
        <w:ind w:firstLine="1050" w:firstLineChars="500"/>
      </w:pPr>
    </w:p>
    <w:tbl>
      <w:tblPr>
        <w:tblStyle w:val="9"/>
        <w:tblW w:w="9924"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6"/>
        <w:gridCol w:w="1265"/>
        <w:gridCol w:w="1515"/>
        <w:gridCol w:w="1477"/>
        <w:gridCol w:w="618"/>
        <w:gridCol w:w="941"/>
        <w:gridCol w:w="1692"/>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9924" w:type="dxa"/>
            <w:gridSpan w:val="8"/>
            <w:shd w:val="clear" w:color="auto" w:fill="D8D8D8" w:themeFill="background1" w:themeFillShade="D9"/>
            <w:vAlign w:val="center"/>
          </w:tcPr>
          <w:p>
            <w:pPr>
              <w:jc w:val="left"/>
            </w:pPr>
            <w:r>
              <w:rPr>
                <w:rFonts w:hint="eastAsia"/>
              </w:rPr>
              <w:t>课程基本信息（Course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2406" w:type="dxa"/>
            <w:vAlign w:val="center"/>
          </w:tcPr>
          <w:p>
            <w:pPr>
              <w:jc w:val="center"/>
            </w:pPr>
            <w:r>
              <w:rPr>
                <w:rFonts w:hint="eastAsia"/>
              </w:rPr>
              <w:t>课程代码</w:t>
            </w:r>
          </w:p>
          <w:p>
            <w:pPr>
              <w:jc w:val="center"/>
            </w:pPr>
            <w:r>
              <w:t>（</w:t>
            </w:r>
            <w:r>
              <w:rPr>
                <w:rFonts w:hint="eastAsia"/>
              </w:rPr>
              <w:t>Course Code）</w:t>
            </w:r>
          </w:p>
        </w:tc>
        <w:tc>
          <w:tcPr>
            <w:tcW w:w="1265" w:type="dxa"/>
            <w:vAlign w:val="center"/>
          </w:tcPr>
          <w:p>
            <w:pPr>
              <w:rPr>
                <w:w w:val="90"/>
              </w:rPr>
            </w:pPr>
            <w:r>
              <w:rPr>
                <w:rFonts w:hint="eastAsia"/>
                <w:w w:val="90"/>
              </w:rPr>
              <w:t>ZC01</w:t>
            </w:r>
          </w:p>
        </w:tc>
        <w:tc>
          <w:tcPr>
            <w:tcW w:w="1515" w:type="dxa"/>
            <w:vAlign w:val="center"/>
          </w:tcPr>
          <w:p>
            <w:pPr>
              <w:jc w:val="center"/>
            </w:pPr>
            <w:r>
              <w:rPr>
                <w:rFonts w:hint="eastAsia"/>
                <w:color w:val="FF0000"/>
              </w:rPr>
              <w:t>*</w:t>
            </w:r>
            <w:r>
              <w:t>学时</w:t>
            </w:r>
          </w:p>
          <w:p>
            <w:pPr>
              <w:jc w:val="center"/>
              <w:rPr>
                <w:w w:val="90"/>
              </w:rPr>
            </w:pPr>
            <w:r>
              <w:rPr>
                <w:w w:val="90"/>
              </w:rPr>
              <w:t>（Credit</w:t>
            </w:r>
            <w:r>
              <w:rPr>
                <w:rFonts w:hint="eastAsia"/>
                <w:w w:val="90"/>
              </w:rPr>
              <w:t xml:space="preserve"> Hours</w:t>
            </w:r>
            <w:r>
              <w:rPr>
                <w:w w:val="90"/>
              </w:rPr>
              <w:t>）</w:t>
            </w:r>
          </w:p>
        </w:tc>
        <w:tc>
          <w:tcPr>
            <w:tcW w:w="1477" w:type="dxa"/>
            <w:vAlign w:val="center"/>
          </w:tcPr>
          <w:p>
            <w:pPr>
              <w:jc w:val="center"/>
            </w:pPr>
            <w:r>
              <w:rPr>
                <w:rFonts w:hint="eastAsia"/>
              </w:rPr>
              <w:t>28</w:t>
            </w:r>
          </w:p>
        </w:tc>
        <w:tc>
          <w:tcPr>
            <w:tcW w:w="1559" w:type="dxa"/>
            <w:gridSpan w:val="2"/>
            <w:vAlign w:val="center"/>
          </w:tcPr>
          <w:p>
            <w:pPr>
              <w:jc w:val="center"/>
            </w:pPr>
            <w:r>
              <w:rPr>
                <w:rFonts w:hint="eastAsia"/>
                <w:color w:val="FF0000"/>
              </w:rPr>
              <w:t>*</w:t>
            </w:r>
            <w:r>
              <w:t>学分</w:t>
            </w:r>
          </w:p>
          <w:p>
            <w:pPr>
              <w:jc w:val="center"/>
            </w:pPr>
            <w:r>
              <w:t>（Credits）</w:t>
            </w:r>
          </w:p>
        </w:tc>
        <w:tc>
          <w:tcPr>
            <w:tcW w:w="1702" w:type="dxa"/>
            <w:gridSpan w:val="2"/>
            <w:vAlign w:val="center"/>
          </w:tcPr>
          <w:p>
            <w:pPr>
              <w:rPr>
                <w:color w:val="00B050"/>
              </w:rPr>
            </w:pPr>
            <w:r>
              <w:rPr>
                <w:rFonts w:hint="eastAsia"/>
                <w:color w:val="00B05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2406" w:type="dxa"/>
            <w:vMerge w:val="restart"/>
            <w:vAlign w:val="center"/>
          </w:tcPr>
          <w:p>
            <w:r>
              <w:rPr>
                <w:rFonts w:hint="eastAsia"/>
              </w:rPr>
              <w:t>*</w:t>
            </w:r>
            <w:r>
              <w:t>课程名称</w:t>
            </w:r>
          </w:p>
          <w:p>
            <w:r>
              <w:t>（</w:t>
            </w:r>
            <w:r>
              <w:rPr>
                <w:rFonts w:hint="eastAsia"/>
              </w:rPr>
              <w:t>Course Name）</w:t>
            </w:r>
          </w:p>
        </w:tc>
        <w:tc>
          <w:tcPr>
            <w:tcW w:w="7518" w:type="dxa"/>
            <w:gridSpan w:val="7"/>
          </w:tcPr>
          <w:p>
            <w:pPr>
              <w:jc w:val="left"/>
            </w:pPr>
            <w:r>
              <w:rPr>
                <w:rFonts w:hint="eastAsia"/>
              </w:rPr>
              <w:t>中华诗词之美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406" w:type="dxa"/>
            <w:vMerge w:val="continue"/>
          </w:tcPr>
          <w:p>
            <w:pPr>
              <w:jc w:val="left"/>
            </w:pPr>
          </w:p>
        </w:tc>
        <w:tc>
          <w:tcPr>
            <w:tcW w:w="7518" w:type="dxa"/>
            <w:gridSpan w:val="7"/>
          </w:tcPr>
          <w:p>
            <w:pPr>
              <w:jc w:val="left"/>
            </w:pPr>
            <w:r>
              <w:rPr>
                <w:rFonts w:hint="eastAsia"/>
              </w:rPr>
              <w:t>The Beauty of Chinese Poetry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2406" w:type="dxa"/>
            <w:vAlign w:val="center"/>
          </w:tcPr>
          <w:p>
            <w:pPr>
              <w:jc w:val="center"/>
            </w:pPr>
            <w:r>
              <w:rPr>
                <w:rFonts w:hint="eastAsia"/>
              </w:rPr>
              <w:t>课程性质</w:t>
            </w:r>
          </w:p>
          <w:p>
            <w:pPr>
              <w:jc w:val="center"/>
            </w:pPr>
            <w:r>
              <w:rPr>
                <w:rFonts w:hint="eastAsia"/>
              </w:rPr>
              <w:t>(Course Type)</w:t>
            </w:r>
          </w:p>
        </w:tc>
        <w:tc>
          <w:tcPr>
            <w:tcW w:w="7518" w:type="dxa"/>
            <w:gridSpan w:val="7"/>
            <w:vAlign w:val="center"/>
          </w:tcPr>
          <w:p>
            <w:pPr>
              <w:jc w:val="center"/>
              <w:rPr>
                <w:color w:val="00B050"/>
              </w:rPr>
            </w:pPr>
            <w:r>
              <w:rPr>
                <w:rFonts w:hint="eastAsia"/>
              </w:rPr>
              <w:t>通识课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6" w:type="dxa"/>
            <w:vAlign w:val="center"/>
          </w:tcPr>
          <w:p>
            <w:pPr>
              <w:jc w:val="center"/>
            </w:pPr>
            <w:r>
              <w:rPr>
                <w:rFonts w:hint="eastAsia"/>
              </w:rPr>
              <w:t>授课对象</w:t>
            </w:r>
          </w:p>
          <w:p>
            <w:pPr>
              <w:jc w:val="center"/>
            </w:pPr>
            <w:r>
              <w:rPr>
                <w:rFonts w:hint="eastAsia"/>
              </w:rPr>
              <w:t>（Audience）</w:t>
            </w:r>
          </w:p>
        </w:tc>
        <w:tc>
          <w:tcPr>
            <w:tcW w:w="7518" w:type="dxa"/>
            <w:gridSpan w:val="7"/>
            <w:vAlign w:val="center"/>
          </w:tcPr>
          <w:p>
            <w:pPr>
              <w:jc w:val="center"/>
            </w:pPr>
            <w:r>
              <w:t>全体在校生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6" w:type="dxa"/>
            <w:vAlign w:val="center"/>
          </w:tcPr>
          <w:p>
            <w:pPr>
              <w:jc w:val="center"/>
            </w:pPr>
            <w:r>
              <w:rPr>
                <w:rFonts w:hint="eastAsia"/>
              </w:rPr>
              <w:t>授课语言</w:t>
            </w:r>
          </w:p>
          <w:p>
            <w:pPr>
              <w:jc w:val="left"/>
            </w:pPr>
            <w:r>
              <w:rPr>
                <w:rFonts w:hint="eastAsia"/>
              </w:rPr>
              <w:t>(Language of Instruction)</w:t>
            </w:r>
          </w:p>
        </w:tc>
        <w:tc>
          <w:tcPr>
            <w:tcW w:w="7518" w:type="dxa"/>
            <w:gridSpan w:val="7"/>
            <w:vAlign w:val="center"/>
          </w:tcPr>
          <w:p>
            <w:pPr>
              <w:jc w:val="center"/>
            </w:pPr>
            <w:r>
              <w:t>中文</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6" w:type="dxa"/>
            <w:vAlign w:val="center"/>
          </w:tcPr>
          <w:p>
            <w:pPr>
              <w:jc w:val="center"/>
            </w:pPr>
            <w:r>
              <w:rPr>
                <w:rFonts w:hint="eastAsia"/>
                <w:color w:val="FF0000"/>
              </w:rPr>
              <w:t>*</w:t>
            </w:r>
            <w:r>
              <w:rPr>
                <w:rFonts w:hint="eastAsia"/>
              </w:rPr>
              <w:t>开课院系</w:t>
            </w:r>
          </w:p>
          <w:p>
            <w:pPr>
              <w:jc w:val="center"/>
            </w:pPr>
            <w:r>
              <w:rPr>
                <w:rFonts w:hint="eastAsia"/>
              </w:rPr>
              <w:t>（School）</w:t>
            </w:r>
          </w:p>
        </w:tc>
        <w:tc>
          <w:tcPr>
            <w:tcW w:w="7518" w:type="dxa"/>
            <w:gridSpan w:val="7"/>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6" w:type="dxa"/>
            <w:vAlign w:val="center"/>
          </w:tcPr>
          <w:p>
            <w:pPr>
              <w:jc w:val="center"/>
            </w:pPr>
            <w:r>
              <w:rPr>
                <w:rFonts w:hint="eastAsia"/>
              </w:rPr>
              <w:t>先修课程</w:t>
            </w:r>
          </w:p>
          <w:p>
            <w:pPr>
              <w:jc w:val="center"/>
            </w:pPr>
            <w:r>
              <w:rPr>
                <w:rFonts w:hint="eastAsia"/>
              </w:rPr>
              <w:t>（Prerequisite）</w:t>
            </w:r>
          </w:p>
        </w:tc>
        <w:tc>
          <w:tcPr>
            <w:tcW w:w="7518" w:type="dxa"/>
            <w:gridSpan w:val="7"/>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2406" w:type="dxa"/>
            <w:vAlign w:val="center"/>
          </w:tcPr>
          <w:p>
            <w:pPr>
              <w:jc w:val="center"/>
            </w:pPr>
            <w:r>
              <w:rPr>
                <w:rFonts w:hint="eastAsia"/>
              </w:rPr>
              <w:t>授课教师</w:t>
            </w:r>
          </w:p>
          <w:p>
            <w:pPr>
              <w:jc w:val="center"/>
            </w:pPr>
            <w:r>
              <w:rPr>
                <w:rFonts w:hint="eastAsia"/>
              </w:rPr>
              <w:t>（Instructor）</w:t>
            </w:r>
          </w:p>
        </w:tc>
        <w:tc>
          <w:tcPr>
            <w:tcW w:w="2780" w:type="dxa"/>
            <w:gridSpan w:val="2"/>
            <w:vAlign w:val="center"/>
          </w:tcPr>
          <w:p>
            <w:pPr>
              <w:jc w:val="center"/>
            </w:pPr>
            <w:r>
              <w:rPr>
                <w:rFonts w:hint="eastAsia"/>
              </w:rPr>
              <w:t>叶嘉莹</w:t>
            </w:r>
          </w:p>
        </w:tc>
        <w:tc>
          <w:tcPr>
            <w:tcW w:w="2095" w:type="dxa"/>
            <w:gridSpan w:val="2"/>
            <w:vAlign w:val="center"/>
          </w:tcPr>
          <w:p>
            <w:pPr>
              <w:jc w:val="center"/>
            </w:pPr>
            <w:r>
              <w:rPr>
                <w:rFonts w:hint="eastAsia"/>
              </w:rPr>
              <w:t>课程网址</w:t>
            </w:r>
          </w:p>
          <w:p>
            <w:pPr>
              <w:jc w:val="center"/>
            </w:pPr>
            <w:r>
              <w:rPr>
                <w:rFonts w:hint="eastAsia"/>
              </w:rPr>
              <w:t>(</w:t>
            </w:r>
            <w:r>
              <w:t xml:space="preserve">Course </w:t>
            </w:r>
            <w:r>
              <w:rPr>
                <w:rFonts w:hint="eastAsia"/>
              </w:rPr>
              <w:t>W</w:t>
            </w:r>
            <w:r>
              <w:t>ebpage</w:t>
            </w:r>
            <w:r>
              <w:rPr>
                <w:rFonts w:hint="eastAsia"/>
              </w:rPr>
              <w:t>)</w:t>
            </w:r>
          </w:p>
        </w:tc>
        <w:tc>
          <w:tcPr>
            <w:tcW w:w="2633" w:type="dxa"/>
            <w:gridSpan w:val="2"/>
            <w:vAlign w:val="center"/>
          </w:tcPr>
          <w:p>
            <w:pPr>
              <w:jc w:val="center"/>
            </w:pPr>
            <w:r>
              <w:rPr>
                <w:rFonts w:hint="eastAsia"/>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8" w:hRule="atLeast"/>
        </w:trPr>
        <w:tc>
          <w:tcPr>
            <w:tcW w:w="2406" w:type="dxa"/>
            <w:vAlign w:val="center"/>
          </w:tcPr>
          <w:p>
            <w:pPr>
              <w:jc w:val="center"/>
            </w:pPr>
            <w:r>
              <w:rPr>
                <w:rFonts w:hint="eastAsia"/>
                <w:color w:val="FF0000"/>
              </w:rPr>
              <w:t>*</w:t>
            </w:r>
            <w:r>
              <w:rPr>
                <w:rFonts w:hint="eastAsia"/>
              </w:rPr>
              <w:t>课程简介</w:t>
            </w:r>
            <w:r>
              <w:rPr>
                <w:rFonts w:hint="eastAsia"/>
                <w:w w:val="90"/>
              </w:rPr>
              <w:t>（Description）</w:t>
            </w:r>
          </w:p>
        </w:tc>
        <w:tc>
          <w:tcPr>
            <w:tcW w:w="7518" w:type="dxa"/>
            <w:gridSpan w:val="7"/>
            <w:vAlign w:val="center"/>
          </w:tcPr>
          <w:p>
            <w:pPr>
              <w:rPr>
                <w:rFonts w:hint="eastAsia"/>
                <w:color w:val="00B050"/>
              </w:rPr>
            </w:pPr>
          </w:p>
          <w:p>
            <w:r>
              <w:rPr>
                <w:rFonts w:hint="eastAsia" w:ascii="宋体" w:hAnsi="宋体" w:cs="宋体"/>
                <w:sz w:val="20"/>
              </w:rPr>
              <w:t>中华诗词滥觞于先秦，是有节奏、有韵律并富有感情色彩的一种语言艺术，也是世界上最古老、最基本的文学形式</w:t>
            </w:r>
            <w:r>
              <w:rPr>
                <w:rFonts w:hint="eastAsia" w:ascii="宋体" w:hAnsi="宋体" w:cs="宋体"/>
                <w:sz w:val="20"/>
                <w:lang w:eastAsia="zh-CN"/>
              </w:rPr>
              <w:t>，</w:t>
            </w:r>
            <w:r>
              <w:rPr>
                <w:rFonts w:hint="eastAsia" w:ascii="宋体" w:hAnsi="宋体" w:cs="宋体"/>
                <w:sz w:val="20"/>
              </w:rPr>
              <w:t>是中华数千年社会文化生活的缩影。本课从性别角度谈诗词中的画眉簪花照镜传统、从历史角度谈南唐词对花间词的拓展、从《人间词话》谈词的发展、从荷的意象谈咏荷诗词，让学生通过阅读领会中华诗词之美，掌握中华诗词的特点，了解中华诗词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trPr>
        <w:tc>
          <w:tcPr>
            <w:tcW w:w="2406" w:type="dxa"/>
            <w:tcBorders>
              <w:bottom w:val="single" w:color="auto" w:sz="4" w:space="0"/>
            </w:tcBorders>
            <w:vAlign w:val="center"/>
          </w:tcPr>
          <w:p>
            <w:pPr>
              <w:jc w:val="center"/>
            </w:pPr>
            <w:r>
              <w:rPr>
                <w:rFonts w:hint="eastAsia"/>
                <w:color w:val="FF0000"/>
              </w:rPr>
              <w:t>*</w:t>
            </w:r>
            <w:r>
              <w:rPr>
                <w:rFonts w:hint="eastAsia"/>
              </w:rPr>
              <w:t>课程简介</w:t>
            </w:r>
            <w:r>
              <w:rPr>
                <w:rFonts w:hint="eastAsia"/>
                <w:w w:val="90"/>
              </w:rPr>
              <w:t>（Description）</w:t>
            </w:r>
          </w:p>
        </w:tc>
        <w:tc>
          <w:tcPr>
            <w:tcW w:w="7518" w:type="dxa"/>
            <w:gridSpan w:val="7"/>
            <w:tcBorders>
              <w:bottom w:val="single" w:color="auto" w:sz="4" w:space="0"/>
            </w:tcBorders>
            <w:vAlign w:val="center"/>
          </w:tcPr>
          <w:p>
            <w:pPr>
              <w:jc w:val="left"/>
              <w:rPr>
                <w:rFonts w:hint="eastAsia"/>
                <w:color w:val="00B050"/>
              </w:rPr>
            </w:pPr>
          </w:p>
          <w:p>
            <w:pPr>
              <w:jc w:val="left"/>
            </w:pPr>
            <w:r>
              <w:t xml:space="preserve">Chinese poetry originated in the pre-Qin period. It is a rhythmic, melodious, and emotional language art. It is also the oldest and most basic literary form in the world.. Poetry is also a microcosm of social and cultural life in China for thousands of years. This lesson discusses the tradition of thrushes and mirrors in poetry from the perspective of gender, discusses the expansion of the </w:t>
            </w:r>
            <w:r>
              <w:rPr>
                <w:rFonts w:hint="eastAsia"/>
              </w:rPr>
              <w:t>poetry</w:t>
            </w:r>
            <w:r>
              <w:t xml:space="preserve"> of the Southern Tang Dynasty from the historical point of view, discusses the development of the </w:t>
            </w:r>
            <w:r>
              <w:rPr>
                <w:rFonts w:hint="eastAsia"/>
              </w:rPr>
              <w:t>poetry</w:t>
            </w:r>
            <w:r>
              <w:t xml:space="preserve"> from the “</w:t>
            </w:r>
            <w:r>
              <w:rPr>
                <w:rFonts w:hint="eastAsia"/>
              </w:rPr>
              <w:t>Poetic Remarks in the Human World</w:t>
            </w:r>
            <w:r>
              <w:t xml:space="preserve">,” and talks about the poetry from </w:t>
            </w:r>
            <w:r>
              <w:rPr>
                <w:rFonts w:hint="eastAsia"/>
              </w:rPr>
              <w:t xml:space="preserve">lotus </w:t>
            </w:r>
            <w:r>
              <w:t xml:space="preserve">images. Through </w:t>
            </w:r>
            <w:r>
              <w:rPr>
                <w:rFonts w:hint="eastAsia"/>
              </w:rPr>
              <w:t>chanting poetry,</w:t>
            </w:r>
            <w:r>
              <w:t xml:space="preserve"> , students </w:t>
            </w:r>
            <w:r>
              <w:rPr>
                <w:rFonts w:hint="eastAsia"/>
              </w:rPr>
              <w:t xml:space="preserve">can </w:t>
            </w:r>
            <w:r>
              <w:t>master the characteristics of Chinese poetry and understand the development of Chinese poetry.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924" w:type="dxa"/>
            <w:gridSpan w:val="8"/>
            <w:shd w:val="clear" w:color="auto" w:fill="D8D8D8" w:themeFill="background1" w:themeFillShade="D9"/>
            <w:vAlign w:val="center"/>
          </w:tcPr>
          <w:p>
            <w:r>
              <w:rPr>
                <w:rFonts w:hint="eastAsia"/>
              </w:rPr>
              <w:t>课程教学大纲（C</w:t>
            </w:r>
            <w:r>
              <w:t xml:space="preserve">ourse </w:t>
            </w:r>
            <w:r>
              <w:rPr>
                <w:rFonts w:hint="eastAsia"/>
              </w:rPr>
              <w:t>S</w:t>
            </w:r>
            <w:r>
              <w:t>yllabus</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trPr>
        <w:tc>
          <w:tcPr>
            <w:tcW w:w="2406" w:type="dxa"/>
            <w:vAlign w:val="center"/>
          </w:tcPr>
          <w:p>
            <w:pPr>
              <w:jc w:val="left"/>
            </w:pPr>
            <w:r>
              <w:rPr>
                <w:rFonts w:hint="eastAsia"/>
                <w:color w:val="C00000"/>
              </w:rPr>
              <w:t>*</w:t>
            </w:r>
            <w:r>
              <w:rPr>
                <w:rFonts w:hint="eastAsia"/>
              </w:rPr>
              <w:t>学习目标(Learning Outcomes)</w:t>
            </w:r>
          </w:p>
        </w:tc>
        <w:tc>
          <w:tcPr>
            <w:tcW w:w="7518" w:type="dxa"/>
            <w:gridSpan w:val="7"/>
            <w:vAlign w:val="center"/>
          </w:tcPr>
          <w:p>
            <w:r>
              <w:rPr>
                <w:rFonts w:hint="eastAsia"/>
              </w:rPr>
              <w:t>1．掌握诗词的产生及发展，掌握重要词人的生平及其诗词特点与风格，了解中西方诗词理论，重点掌握王国维的词学思想；</w:t>
            </w:r>
          </w:p>
          <w:p>
            <w:r>
              <w:rPr>
                <w:rFonts w:hint="eastAsia"/>
              </w:rPr>
              <w:t>2．培养学生鉴赏诗词的能力，提升学生的诗词审美，让学生学会诗歌的吟诵方式；</w:t>
            </w:r>
          </w:p>
          <w:p>
            <w:r>
              <w:rPr>
                <w:rFonts w:hint="eastAsia"/>
              </w:rPr>
              <w:t>3．通过诗词提升学生对传统文化的认识，培养学生的爱国情怀，让学生领会中华文明传承的精神。</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6" w:type="dxa"/>
            <w:vAlign w:val="center"/>
          </w:tcPr>
          <w:p>
            <w:pPr>
              <w:spacing w:line="460" w:lineRule="exact"/>
              <w:jc w:val="center"/>
            </w:pPr>
            <w:r>
              <w:rPr>
                <w:rFonts w:hint="eastAsia"/>
                <w:color w:val="C00000"/>
              </w:rPr>
              <w:t>*</w:t>
            </w:r>
            <w:r>
              <w:rPr>
                <w:rFonts w:hint="eastAsia"/>
              </w:rPr>
              <w:t>教学内容、进度安排及要求(</w:t>
            </w:r>
            <w:r>
              <w:t>Class Schedule</w:t>
            </w:r>
            <w:r>
              <w:rPr>
                <w:rFonts w:hint="eastAsia"/>
              </w:rPr>
              <w:t xml:space="preserve"> &amp; </w:t>
            </w:r>
            <w:r>
              <w:t>Requirements</w:t>
            </w:r>
            <w:r>
              <w:rPr>
                <w:rFonts w:hint="eastAsia"/>
              </w:rPr>
              <w:t>)</w:t>
            </w:r>
          </w:p>
        </w:tc>
        <w:tc>
          <w:tcPr>
            <w:tcW w:w="7518" w:type="dxa"/>
            <w:gridSpan w:val="7"/>
            <w:vAlign w:val="center"/>
          </w:tcPr>
          <w:tbl>
            <w:tblPr>
              <w:tblStyle w:val="9"/>
              <w:tblW w:w="726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816"/>
              <w:gridCol w:w="1334"/>
              <w:gridCol w:w="1355"/>
              <w:gridCol w:w="1146"/>
              <w:gridCol w:w="116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jc w:val="center"/>
                  </w:pPr>
                  <w:r>
                    <w:rPr>
                      <w:rFonts w:hint="eastAsia"/>
                    </w:rPr>
                    <w:t>教学内容</w:t>
                  </w:r>
                </w:p>
              </w:tc>
              <w:tc>
                <w:tcPr>
                  <w:tcW w:w="816" w:type="dxa"/>
                </w:tcPr>
                <w:p>
                  <w:pPr>
                    <w:jc w:val="center"/>
                  </w:pPr>
                  <w:r>
                    <w:rPr>
                      <w:rFonts w:hint="eastAsia"/>
                    </w:rPr>
                    <w:t>学时</w:t>
                  </w:r>
                </w:p>
              </w:tc>
              <w:tc>
                <w:tcPr>
                  <w:tcW w:w="1334" w:type="dxa"/>
                </w:tcPr>
                <w:p>
                  <w:pPr>
                    <w:jc w:val="center"/>
                  </w:pPr>
                  <w:r>
                    <w:rPr>
                      <w:rFonts w:hint="eastAsia"/>
                    </w:rPr>
                    <w:t>教学方式</w:t>
                  </w:r>
                </w:p>
              </w:tc>
              <w:tc>
                <w:tcPr>
                  <w:tcW w:w="1355" w:type="dxa"/>
                </w:tcPr>
                <w:p>
                  <w:pPr>
                    <w:jc w:val="center"/>
                  </w:pPr>
                  <w:r>
                    <w:rPr>
                      <w:rFonts w:hint="eastAsia"/>
                    </w:rPr>
                    <w:t>作业及要求</w:t>
                  </w:r>
                </w:p>
              </w:tc>
              <w:tc>
                <w:tcPr>
                  <w:tcW w:w="1146" w:type="dxa"/>
                </w:tcPr>
                <w:p>
                  <w:r>
                    <w:rPr>
                      <w:rFonts w:hint="eastAsia"/>
                    </w:rPr>
                    <w:t>基本要求</w:t>
                  </w:r>
                </w:p>
              </w:tc>
              <w:tc>
                <w:tcPr>
                  <w:tcW w:w="1162" w:type="dxa"/>
                </w:tcPr>
                <w:p>
                  <w:pPr>
                    <w:jc w:val="center"/>
                  </w:pPr>
                  <w:r>
                    <w:rPr>
                      <w:rFonts w:hint="eastAsia"/>
                    </w:rPr>
                    <w:t>考查方式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456" w:type="dxa"/>
                  <w:vAlign w:val="center"/>
                </w:tcPr>
                <w:p>
                  <w:pPr>
                    <w:jc w:val="center"/>
                  </w:pPr>
                  <w:r>
                    <w:t>从性别文化谈小词中女性化意象</w:t>
                  </w:r>
                </w:p>
              </w:tc>
              <w:tc>
                <w:tcPr>
                  <w:tcW w:w="816" w:type="dxa"/>
                  <w:vAlign w:val="center"/>
                </w:tcPr>
                <w:p>
                  <w:pPr>
                    <w:jc w:val="center"/>
                  </w:pPr>
                  <w:r>
                    <w:rPr>
                      <w:rFonts w:hint="eastAsia"/>
                    </w:rPr>
                    <w:t>3</w:t>
                  </w:r>
                </w:p>
              </w:tc>
              <w:tc>
                <w:tcPr>
                  <w:tcW w:w="1334" w:type="dxa"/>
                  <w:vAlign w:val="center"/>
                </w:tcPr>
                <w:p>
                  <w:pPr>
                    <w:jc w:val="center"/>
                  </w:pPr>
                  <w:r>
                    <w:t>讲授法</w:t>
                  </w:r>
                </w:p>
              </w:tc>
              <w:tc>
                <w:tcPr>
                  <w:tcW w:w="1355" w:type="dxa"/>
                  <w:vAlign w:val="center"/>
                </w:tcPr>
                <w:p>
                  <w:pPr>
                    <w:jc w:val="center"/>
                  </w:pPr>
                  <w:r>
                    <w:t>选取</w:t>
                  </w:r>
                  <w:r>
                    <w:rPr>
                      <w:rFonts w:hint="eastAsia"/>
                    </w:rPr>
                    <w:t>3-5个意象分析《花间集》的性别文化</w:t>
                  </w:r>
                </w:p>
              </w:tc>
              <w:tc>
                <w:tcPr>
                  <w:tcW w:w="1146" w:type="dxa"/>
                  <w:vAlign w:val="center"/>
                </w:tcPr>
                <w:p>
                  <w:pPr>
                    <w:jc w:val="center"/>
                  </w:pPr>
                  <w:r>
                    <w:t>掌握词的产生及背景</w:t>
                  </w:r>
                  <w:r>
                    <w:rPr>
                      <w:rFonts w:hint="eastAsia"/>
                    </w:rPr>
                    <w:t>，了解性别文化的概念</w:t>
                  </w:r>
                </w:p>
              </w:tc>
              <w:tc>
                <w:tcPr>
                  <w:tcW w:w="1162" w:type="dxa"/>
                  <w:vAlign w:val="center"/>
                </w:tcPr>
                <w:p>
                  <w:pPr>
                    <w:jc w:val="center"/>
                  </w:pPr>
                  <w:r>
                    <w:t>书面作业</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456" w:type="dxa"/>
                  <w:vAlign w:val="center"/>
                </w:tcPr>
                <w:p>
                  <w:pPr>
                    <w:jc w:val="center"/>
                  </w:pPr>
                  <w:r>
                    <w:t>南唐冯李词对花间温韦词的拓展</w:t>
                  </w:r>
                </w:p>
              </w:tc>
              <w:tc>
                <w:tcPr>
                  <w:tcW w:w="816" w:type="dxa"/>
                  <w:vAlign w:val="center"/>
                </w:tcPr>
                <w:p>
                  <w:pPr>
                    <w:jc w:val="center"/>
                  </w:pPr>
                  <w:r>
                    <w:rPr>
                      <w:rFonts w:hint="eastAsia"/>
                    </w:rPr>
                    <w:t>3</w:t>
                  </w:r>
                </w:p>
              </w:tc>
              <w:tc>
                <w:tcPr>
                  <w:tcW w:w="1334" w:type="dxa"/>
                  <w:vAlign w:val="center"/>
                </w:tcPr>
                <w:p>
                  <w:pPr>
                    <w:jc w:val="center"/>
                  </w:pPr>
                  <w:r>
                    <w:t>谈论式与讲授式结合</w:t>
                  </w:r>
                </w:p>
              </w:tc>
              <w:tc>
                <w:tcPr>
                  <w:tcW w:w="1355" w:type="dxa"/>
                  <w:vAlign w:val="center"/>
                </w:tcPr>
                <w:p>
                  <w:pPr>
                    <w:jc w:val="center"/>
                  </w:pPr>
                  <w:r>
                    <w:t>选取课堂上未涉及的一首冯李温韦词进行赏析</w:t>
                  </w:r>
                </w:p>
              </w:tc>
              <w:tc>
                <w:tcPr>
                  <w:tcW w:w="1146" w:type="dxa"/>
                  <w:vAlign w:val="center"/>
                </w:tcPr>
                <w:p>
                  <w:pPr>
                    <w:jc w:val="center"/>
                  </w:pPr>
                  <w:r>
                    <w:t>掌握冯李温韦的基本情况</w:t>
                  </w:r>
                  <w:r>
                    <w:rPr>
                      <w:rFonts w:hint="eastAsia"/>
                    </w:rPr>
                    <w:t>，</w:t>
                  </w:r>
                  <w:r>
                    <w:t>学会赏析词的方法</w:t>
                  </w:r>
                </w:p>
              </w:tc>
              <w:tc>
                <w:tcPr>
                  <w:tcW w:w="1162" w:type="dxa"/>
                  <w:vAlign w:val="center"/>
                </w:tcPr>
                <w:p>
                  <w:pPr>
                    <w:jc w:val="center"/>
                  </w:pPr>
                  <w:r>
                    <w:t>口头考查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456" w:type="dxa"/>
                  <w:vAlign w:val="center"/>
                </w:tcPr>
                <w:p>
                  <w:pPr>
                    <w:jc w:val="center"/>
                  </w:pPr>
                  <w:r>
                    <w:t>王国维之时代及其</w:t>
                  </w:r>
                  <w:r>
                    <w:rPr>
                      <w:rFonts w:hint="eastAsia"/>
                    </w:rPr>
                    <w:t>《人间词话》的主要内容</w:t>
                  </w:r>
                </w:p>
              </w:tc>
              <w:tc>
                <w:tcPr>
                  <w:tcW w:w="816" w:type="dxa"/>
                  <w:vAlign w:val="center"/>
                </w:tcPr>
                <w:p>
                  <w:pPr>
                    <w:jc w:val="center"/>
                  </w:pPr>
                  <w:r>
                    <w:rPr>
                      <w:rFonts w:hint="eastAsia"/>
                    </w:rPr>
                    <w:t>12</w:t>
                  </w:r>
                </w:p>
              </w:tc>
              <w:tc>
                <w:tcPr>
                  <w:tcW w:w="1334" w:type="dxa"/>
                  <w:vAlign w:val="center"/>
                </w:tcPr>
                <w:p>
                  <w:pPr>
                    <w:jc w:val="center"/>
                  </w:pPr>
                  <w:r>
                    <w:t>讲授法</w:t>
                  </w:r>
                </w:p>
              </w:tc>
              <w:tc>
                <w:tcPr>
                  <w:tcW w:w="1355" w:type="dxa"/>
                  <w:vAlign w:val="center"/>
                </w:tcPr>
                <w:p>
                  <w:pPr>
                    <w:jc w:val="center"/>
                  </w:pPr>
                  <w:r>
                    <w:t>简要谈谈对王国维</w:t>
                  </w:r>
                  <w:r>
                    <w:rPr>
                      <w:rFonts w:hint="eastAsia"/>
                    </w:rPr>
                    <w:t>“三境界”说的看法</w:t>
                  </w:r>
                </w:p>
              </w:tc>
              <w:tc>
                <w:tcPr>
                  <w:tcW w:w="1146" w:type="dxa"/>
                  <w:vAlign w:val="center"/>
                </w:tcPr>
                <w:p>
                  <w:pPr>
                    <w:jc w:val="center"/>
                  </w:pPr>
                  <w:r>
                    <w:t>掌握王国维的境界说</w:t>
                  </w:r>
                  <w:r>
                    <w:rPr>
                      <w:rFonts w:hint="eastAsia"/>
                    </w:rPr>
                    <w:t>，认识苏辛周三人词的特点</w:t>
                  </w:r>
                </w:p>
              </w:tc>
              <w:tc>
                <w:tcPr>
                  <w:tcW w:w="1162" w:type="dxa"/>
                  <w:vAlign w:val="center"/>
                </w:tcPr>
                <w:p>
                  <w:pPr>
                    <w:jc w:val="center"/>
                  </w:pPr>
                  <w:r>
                    <w:rPr>
                      <w:rFonts w:hint="eastAsia"/>
                    </w:rPr>
                    <w:t>口头</w:t>
                  </w:r>
                  <w:r>
                    <w:t>考查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456" w:type="dxa"/>
                  <w:vAlign w:val="center"/>
                </w:tcPr>
                <w:p>
                  <w:pPr>
                    <w:jc w:val="center"/>
                  </w:pPr>
                  <w:r>
                    <w:t>从西方文论与中国诗学谈李商隐诗的诠释与接收</w:t>
                  </w:r>
                </w:p>
              </w:tc>
              <w:tc>
                <w:tcPr>
                  <w:tcW w:w="816" w:type="dxa"/>
                  <w:vAlign w:val="center"/>
                </w:tcPr>
                <w:p>
                  <w:pPr>
                    <w:jc w:val="center"/>
                  </w:pPr>
                  <w:r>
                    <w:rPr>
                      <w:rFonts w:hint="eastAsia"/>
                    </w:rPr>
                    <w:t>3</w:t>
                  </w:r>
                </w:p>
              </w:tc>
              <w:tc>
                <w:tcPr>
                  <w:tcW w:w="1334" w:type="dxa"/>
                  <w:vAlign w:val="center"/>
                </w:tcPr>
                <w:p>
                  <w:pPr>
                    <w:jc w:val="center"/>
                  </w:pPr>
                  <w:r>
                    <w:t>讲授法</w:t>
                  </w:r>
                </w:p>
              </w:tc>
              <w:tc>
                <w:tcPr>
                  <w:tcW w:w="1355" w:type="dxa"/>
                  <w:vAlign w:val="center"/>
                </w:tcPr>
                <w:p>
                  <w:pPr>
                    <w:jc w:val="center"/>
                  </w:pPr>
                  <w:r>
                    <w:t>用西方文论的理论谈谈李商隐诗</w:t>
                  </w:r>
                </w:p>
              </w:tc>
              <w:tc>
                <w:tcPr>
                  <w:tcW w:w="1146" w:type="dxa"/>
                  <w:vAlign w:val="center"/>
                </w:tcPr>
                <w:p>
                  <w:pPr>
                    <w:jc w:val="center"/>
                  </w:pPr>
                  <w:r>
                    <w:t>了解西方文论与中国诗学</w:t>
                  </w:r>
                  <w:r>
                    <w:rPr>
                      <w:rFonts w:hint="eastAsia"/>
                    </w:rPr>
                    <w:t>，学会利用理论分析诗词</w:t>
                  </w:r>
                </w:p>
              </w:tc>
              <w:tc>
                <w:tcPr>
                  <w:tcW w:w="1162" w:type="dxa"/>
                  <w:vAlign w:val="center"/>
                </w:tcPr>
                <w:p>
                  <w:pPr>
                    <w:jc w:val="center"/>
                  </w:pPr>
                  <w:r>
                    <w:t>书面作业</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456" w:type="dxa"/>
                  <w:vAlign w:val="center"/>
                </w:tcPr>
                <w:p>
                  <w:pPr>
                    <w:jc w:val="center"/>
                  </w:pPr>
                  <w:r>
                    <w:t>中华诗词之特美</w:t>
                  </w:r>
                </w:p>
              </w:tc>
              <w:tc>
                <w:tcPr>
                  <w:tcW w:w="816" w:type="dxa"/>
                  <w:vAlign w:val="center"/>
                </w:tcPr>
                <w:p>
                  <w:pPr>
                    <w:jc w:val="center"/>
                  </w:pPr>
                  <w:r>
                    <w:rPr>
                      <w:rFonts w:hint="eastAsia"/>
                    </w:rPr>
                    <w:t>2</w:t>
                  </w:r>
                </w:p>
              </w:tc>
              <w:tc>
                <w:tcPr>
                  <w:tcW w:w="1334" w:type="dxa"/>
                  <w:vAlign w:val="center"/>
                </w:tcPr>
                <w:p>
                  <w:pPr>
                    <w:jc w:val="center"/>
                  </w:pPr>
                  <w:r>
                    <w:t>讲授法</w:t>
                  </w:r>
                </w:p>
              </w:tc>
              <w:tc>
                <w:tcPr>
                  <w:tcW w:w="1355" w:type="dxa"/>
                  <w:vAlign w:val="center"/>
                </w:tcPr>
                <w:p>
                  <w:pPr>
                    <w:jc w:val="center"/>
                  </w:pPr>
                  <w:r>
                    <w:t>简要说明赋比兴的概念</w:t>
                  </w:r>
                </w:p>
              </w:tc>
              <w:tc>
                <w:tcPr>
                  <w:tcW w:w="1146" w:type="dxa"/>
                  <w:vAlign w:val="center"/>
                </w:tcPr>
                <w:p>
                  <w:pPr>
                    <w:jc w:val="center"/>
                  </w:pPr>
                  <w:r>
                    <w:t>掌握中西方诗歌的异同</w:t>
                  </w:r>
                  <w:r>
                    <w:rPr>
                      <w:rFonts w:hint="eastAsia"/>
                    </w:rPr>
                    <w:t>，</w:t>
                  </w:r>
                  <w:r>
                    <w:t>学会体味词的内涵</w:t>
                  </w:r>
                </w:p>
              </w:tc>
              <w:tc>
                <w:tcPr>
                  <w:tcW w:w="1162" w:type="dxa"/>
                  <w:vAlign w:val="center"/>
                </w:tcPr>
                <w:p>
                  <w:pPr>
                    <w:jc w:val="center"/>
                  </w:pPr>
                  <w:r>
                    <w:t>口头考查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456" w:type="dxa"/>
                  <w:vAlign w:val="center"/>
                </w:tcPr>
                <w:p>
                  <w:pPr>
                    <w:jc w:val="center"/>
                  </w:pPr>
                  <w:r>
                    <w:t>学诗忆往</w:t>
                  </w:r>
                </w:p>
              </w:tc>
              <w:tc>
                <w:tcPr>
                  <w:tcW w:w="816" w:type="dxa"/>
                  <w:vAlign w:val="center"/>
                </w:tcPr>
                <w:p>
                  <w:pPr>
                    <w:jc w:val="center"/>
                  </w:pPr>
                  <w:r>
                    <w:rPr>
                      <w:rFonts w:hint="eastAsia"/>
                    </w:rPr>
                    <w:t>2</w:t>
                  </w:r>
                </w:p>
              </w:tc>
              <w:tc>
                <w:tcPr>
                  <w:tcW w:w="1334" w:type="dxa"/>
                  <w:vAlign w:val="center"/>
                </w:tcPr>
                <w:p>
                  <w:pPr>
                    <w:jc w:val="center"/>
                  </w:pPr>
                  <w:r>
                    <w:t>讨论法与讲授法</w:t>
                  </w:r>
                </w:p>
              </w:tc>
              <w:tc>
                <w:tcPr>
                  <w:tcW w:w="1355" w:type="dxa"/>
                  <w:vAlign w:val="center"/>
                </w:tcPr>
                <w:p>
                  <w:pPr>
                    <w:jc w:val="center"/>
                  </w:pPr>
                  <w:r>
                    <w:t>从传承的角度</w:t>
                  </w:r>
                  <w:r>
                    <w:rPr>
                      <w:rFonts w:hint="eastAsia"/>
                    </w:rPr>
                    <w:t>，</w:t>
                  </w:r>
                  <w:r>
                    <w:t>说说</w:t>
                  </w:r>
                  <w:r>
                    <w:rPr>
                      <w:rFonts w:hint="eastAsia"/>
                    </w:rPr>
                    <w:t>对</w:t>
                  </w:r>
                  <w:r>
                    <w:t>诗词的看法</w:t>
                  </w:r>
                </w:p>
              </w:tc>
              <w:tc>
                <w:tcPr>
                  <w:tcW w:w="1146" w:type="dxa"/>
                  <w:vAlign w:val="center"/>
                </w:tcPr>
                <w:p>
                  <w:pPr>
                    <w:jc w:val="center"/>
                  </w:pPr>
                  <w:r>
                    <w:t>领会</w:t>
                  </w:r>
                  <w:r>
                    <w:rPr>
                      <w:rFonts w:hint="eastAsia"/>
                    </w:rPr>
                    <w:t>传承</w:t>
                  </w:r>
                  <w:r>
                    <w:t>的意义</w:t>
                  </w:r>
                  <w:r>
                    <w:rPr>
                      <w:rFonts w:hint="eastAsia"/>
                    </w:rPr>
                    <w:t>，</w:t>
                  </w:r>
                  <w:r>
                    <w:t>领会中华诗词深藏的意义</w:t>
                  </w:r>
                </w:p>
              </w:tc>
              <w:tc>
                <w:tcPr>
                  <w:tcW w:w="1162" w:type="dxa"/>
                  <w:vAlign w:val="center"/>
                </w:tcPr>
                <w:p>
                  <w:pPr>
                    <w:jc w:val="center"/>
                  </w:pPr>
                  <w:r>
                    <w:t>口头考查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456" w:type="dxa"/>
                  <w:vAlign w:val="center"/>
                </w:tcPr>
                <w:p>
                  <w:pPr>
                    <w:jc w:val="center"/>
                  </w:pPr>
                  <w:r>
                    <w:t>迦陵咏荷</w:t>
                  </w:r>
                </w:p>
              </w:tc>
              <w:tc>
                <w:tcPr>
                  <w:tcW w:w="816" w:type="dxa"/>
                  <w:vAlign w:val="center"/>
                </w:tcPr>
                <w:p>
                  <w:pPr>
                    <w:jc w:val="center"/>
                  </w:pPr>
                  <w:r>
                    <w:rPr>
                      <w:rFonts w:hint="eastAsia"/>
                    </w:rPr>
                    <w:t>2</w:t>
                  </w:r>
                </w:p>
              </w:tc>
              <w:tc>
                <w:tcPr>
                  <w:tcW w:w="1334" w:type="dxa"/>
                  <w:vAlign w:val="center"/>
                </w:tcPr>
                <w:p>
                  <w:pPr>
                    <w:jc w:val="center"/>
                  </w:pPr>
                  <w:r>
                    <w:t>讨论法</w:t>
                  </w:r>
                </w:p>
              </w:tc>
              <w:tc>
                <w:tcPr>
                  <w:tcW w:w="1355" w:type="dxa"/>
                  <w:vAlign w:val="center"/>
                </w:tcPr>
                <w:p>
                  <w:pPr>
                    <w:jc w:val="center"/>
                  </w:pPr>
                  <w:r>
                    <w:t>读迦陵诗</w:t>
                  </w:r>
                  <w:r>
                    <w:rPr>
                      <w:rFonts w:hint="eastAsia"/>
                    </w:rPr>
                    <w:t>，</w:t>
                  </w:r>
                  <w:r>
                    <w:t>谈谈自己的体会</w:t>
                  </w:r>
                </w:p>
              </w:tc>
              <w:tc>
                <w:tcPr>
                  <w:tcW w:w="1146" w:type="dxa"/>
                  <w:vAlign w:val="center"/>
                </w:tcPr>
                <w:p>
                  <w:pPr>
                    <w:jc w:val="center"/>
                  </w:pPr>
                  <w:r>
                    <w:t>学会独立赏析诗词</w:t>
                  </w:r>
                  <w:r>
                    <w:rPr>
                      <w:rFonts w:hint="eastAsia"/>
                    </w:rPr>
                    <w:t>，提升审美能力</w:t>
                  </w:r>
                </w:p>
              </w:tc>
              <w:tc>
                <w:tcPr>
                  <w:tcW w:w="1162" w:type="dxa"/>
                  <w:vAlign w:val="center"/>
                </w:tcPr>
                <w:p>
                  <w:pPr>
                    <w:jc w:val="center"/>
                  </w:pPr>
                  <w:r>
                    <w:t>口头考查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456" w:type="dxa"/>
                  <w:vAlign w:val="center"/>
                </w:tcPr>
                <w:p>
                  <w:pPr>
                    <w:jc w:val="center"/>
                  </w:pPr>
                  <w:r>
                    <w:t>诗歌吟诵示范与答疑</w:t>
                  </w:r>
                </w:p>
              </w:tc>
              <w:tc>
                <w:tcPr>
                  <w:tcW w:w="816" w:type="dxa"/>
                  <w:vAlign w:val="center"/>
                </w:tcPr>
                <w:p>
                  <w:pPr>
                    <w:jc w:val="center"/>
                  </w:pPr>
                  <w:r>
                    <w:rPr>
                      <w:rFonts w:hint="eastAsia"/>
                    </w:rPr>
                    <w:t>1</w:t>
                  </w:r>
                </w:p>
              </w:tc>
              <w:tc>
                <w:tcPr>
                  <w:tcW w:w="1334" w:type="dxa"/>
                  <w:vAlign w:val="center"/>
                </w:tcPr>
                <w:p>
                  <w:pPr>
                    <w:jc w:val="center"/>
                  </w:pPr>
                  <w:r>
                    <w:t>讨论法</w:t>
                  </w:r>
                </w:p>
              </w:tc>
              <w:tc>
                <w:tcPr>
                  <w:tcW w:w="1355" w:type="dxa"/>
                  <w:vAlign w:val="center"/>
                </w:tcPr>
                <w:p>
                  <w:pPr>
                    <w:jc w:val="center"/>
                  </w:pPr>
                  <w:r>
                    <w:t>尝试吟诵诗歌</w:t>
                  </w:r>
                </w:p>
              </w:tc>
              <w:tc>
                <w:tcPr>
                  <w:tcW w:w="1146" w:type="dxa"/>
                  <w:vAlign w:val="center"/>
                </w:tcPr>
                <w:p>
                  <w:pPr>
                    <w:jc w:val="center"/>
                  </w:pPr>
                  <w:r>
                    <w:t>掌握吟诵诗歌的方法</w:t>
                  </w:r>
                </w:p>
              </w:tc>
              <w:tc>
                <w:tcPr>
                  <w:tcW w:w="1162" w:type="dxa"/>
                  <w:vAlign w:val="center"/>
                </w:tcPr>
                <w:p>
                  <w:pPr>
                    <w:jc w:val="center"/>
                  </w:pPr>
                  <w:r>
                    <w:t>口头考查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456" w:type="dxa"/>
                  <w:vAlign w:val="center"/>
                </w:tcPr>
                <w:p>
                  <w:pPr>
                    <w:jc w:val="center"/>
                  </w:pPr>
                  <w:r>
                    <w:t>……</w:t>
                  </w:r>
                </w:p>
              </w:tc>
              <w:tc>
                <w:tcPr>
                  <w:tcW w:w="816" w:type="dxa"/>
                  <w:vAlign w:val="center"/>
                </w:tcPr>
                <w:p>
                  <w:pPr>
                    <w:jc w:val="center"/>
                  </w:pPr>
                </w:p>
              </w:tc>
              <w:tc>
                <w:tcPr>
                  <w:tcW w:w="1334" w:type="dxa"/>
                  <w:vAlign w:val="center"/>
                </w:tcPr>
                <w:p>
                  <w:pPr>
                    <w:jc w:val="center"/>
                  </w:pPr>
                </w:p>
              </w:tc>
              <w:tc>
                <w:tcPr>
                  <w:tcW w:w="1355" w:type="dxa"/>
                  <w:vAlign w:val="center"/>
                </w:tcPr>
                <w:p>
                  <w:pPr>
                    <w:jc w:val="center"/>
                  </w:pPr>
                </w:p>
              </w:tc>
              <w:tc>
                <w:tcPr>
                  <w:tcW w:w="1146" w:type="dxa"/>
                  <w:vAlign w:val="center"/>
                </w:tcPr>
                <w:p>
                  <w:pPr>
                    <w:jc w:val="center"/>
                  </w:pPr>
                </w:p>
              </w:tc>
              <w:tc>
                <w:tcPr>
                  <w:tcW w:w="1162" w:type="dxa"/>
                  <w:vAlign w:val="center"/>
                </w:tcPr>
                <w:p>
                  <w:pPr>
                    <w:jc w:val="center"/>
                  </w:pPr>
                </w:p>
              </w:tc>
            </w:tr>
          </w:tbl>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2406" w:type="dxa"/>
            <w:vAlign w:val="center"/>
          </w:tcPr>
          <w:p>
            <w:pPr>
              <w:jc w:val="center"/>
            </w:pPr>
            <w:r>
              <w:rPr>
                <w:rFonts w:hint="eastAsia"/>
                <w:color w:val="C00000"/>
              </w:rPr>
              <w:t>*</w:t>
            </w:r>
            <w:r>
              <w:rPr>
                <w:rFonts w:hint="eastAsia"/>
              </w:rPr>
              <w:t>考核方式(Grading)</w:t>
            </w:r>
          </w:p>
        </w:tc>
        <w:tc>
          <w:tcPr>
            <w:tcW w:w="7518" w:type="dxa"/>
            <w:gridSpan w:val="7"/>
            <w:vAlign w:val="center"/>
          </w:tcPr>
          <w:p>
            <w:pPr>
              <w:spacing w:line="400" w:lineRule="exact"/>
              <w:rPr>
                <w:rFonts w:hint="eastAsia"/>
                <w:sz w:val="20"/>
                <w:szCs w:val="20"/>
              </w:rPr>
            </w:pPr>
            <w:r>
              <w:rPr>
                <w:rFonts w:hint="eastAsia"/>
                <w:sz w:val="20"/>
                <w:szCs w:val="20"/>
              </w:rPr>
              <w:t>1、在线式课程</w:t>
            </w:r>
          </w:p>
          <w:p>
            <w:pPr>
              <w:spacing w:line="400" w:lineRule="exact"/>
              <w:rPr>
                <w:rFonts w:hint="eastAsia"/>
                <w:sz w:val="20"/>
                <w:szCs w:val="20"/>
              </w:rPr>
            </w:pPr>
            <w:r>
              <w:rPr>
                <w:rFonts w:hint="eastAsia"/>
                <w:sz w:val="20"/>
                <w:szCs w:val="20"/>
              </w:rPr>
              <w:tab/>
            </w:r>
            <w:r>
              <w:rPr>
                <w:rFonts w:hint="eastAsia"/>
                <w:sz w:val="20"/>
                <w:szCs w:val="20"/>
              </w:rPr>
              <w:t>考核内容一般包括视频观看、平时作业、期末考试成绩三部分。考核比例如下：</w:t>
            </w:r>
          </w:p>
          <w:p>
            <w:pPr>
              <w:spacing w:line="400" w:lineRule="exact"/>
              <w:rPr>
                <w:rFonts w:hint="eastAsia"/>
                <w:sz w:val="20"/>
                <w:szCs w:val="20"/>
              </w:rPr>
            </w:pPr>
            <w:r>
              <w:rPr>
                <w:rFonts w:hint="eastAsia"/>
                <w:sz w:val="20"/>
                <w:szCs w:val="20"/>
              </w:rPr>
              <w:t xml:space="preserve">    视频观看占最终成绩的40%-50%；</w:t>
            </w:r>
          </w:p>
          <w:p>
            <w:pPr>
              <w:spacing w:line="400" w:lineRule="exact"/>
              <w:rPr>
                <w:rFonts w:hint="eastAsia"/>
                <w:sz w:val="20"/>
                <w:szCs w:val="20"/>
              </w:rPr>
            </w:pPr>
            <w:r>
              <w:rPr>
                <w:rFonts w:hint="eastAsia"/>
                <w:sz w:val="20"/>
                <w:szCs w:val="20"/>
              </w:rPr>
              <w:t xml:space="preserve">    平时作业占最终成绩的20%-30%；</w:t>
            </w:r>
          </w:p>
          <w:p>
            <w:pPr>
              <w:spacing w:line="400" w:lineRule="exact"/>
              <w:ind w:firstLine="400" w:firstLineChars="200"/>
              <w:rPr>
                <w:rFonts w:hint="eastAsia"/>
                <w:sz w:val="20"/>
                <w:szCs w:val="20"/>
              </w:rPr>
            </w:pPr>
            <w:r>
              <w:rPr>
                <w:rFonts w:hint="eastAsia"/>
                <w:sz w:val="20"/>
                <w:szCs w:val="20"/>
              </w:rPr>
              <w:t>期末考试占最终成绩的30%-40%。</w:t>
            </w:r>
          </w:p>
          <w:p>
            <w:pPr>
              <w:spacing w:line="400" w:lineRule="exact"/>
              <w:rPr>
                <w:rFonts w:hint="eastAsia"/>
                <w:sz w:val="20"/>
                <w:szCs w:val="20"/>
              </w:rPr>
            </w:pPr>
            <w:r>
              <w:rPr>
                <w:rFonts w:hint="eastAsia"/>
                <w:sz w:val="20"/>
                <w:szCs w:val="20"/>
              </w:rPr>
              <w:t>2、混合式课程</w:t>
            </w:r>
          </w:p>
          <w:p>
            <w:pPr>
              <w:spacing w:line="400" w:lineRule="exact"/>
              <w:rPr>
                <w:rFonts w:hint="eastAsia"/>
                <w:sz w:val="20"/>
                <w:szCs w:val="20"/>
              </w:rPr>
            </w:pPr>
            <w:r>
              <w:rPr>
                <w:rFonts w:hint="eastAsia"/>
                <w:sz w:val="20"/>
                <w:szCs w:val="20"/>
              </w:rPr>
              <w:tab/>
            </w:r>
            <w:r>
              <w:rPr>
                <w:rFonts w:hint="eastAsia"/>
                <w:sz w:val="20"/>
                <w:szCs w:val="20"/>
              </w:rPr>
              <w:t>考核内容一般包括视频观看、平时作业、直播观看、拓展阅读、主观题测试、期末考试成绩六部分。考核比例如下：</w:t>
            </w:r>
          </w:p>
          <w:p>
            <w:pPr>
              <w:spacing w:line="400" w:lineRule="exact"/>
              <w:rPr>
                <w:rFonts w:hint="eastAsia"/>
                <w:sz w:val="20"/>
                <w:szCs w:val="20"/>
              </w:rPr>
            </w:pPr>
            <w:r>
              <w:rPr>
                <w:rFonts w:hint="eastAsia"/>
                <w:sz w:val="20"/>
                <w:szCs w:val="20"/>
              </w:rPr>
              <w:tab/>
            </w:r>
            <w:r>
              <w:rPr>
                <w:rFonts w:hint="eastAsia"/>
                <w:sz w:val="20"/>
                <w:szCs w:val="20"/>
              </w:rPr>
              <w:t>视频观看占最终成绩的30%-40%；</w:t>
            </w:r>
          </w:p>
          <w:p>
            <w:pPr>
              <w:spacing w:line="400" w:lineRule="exact"/>
              <w:rPr>
                <w:rFonts w:hint="eastAsia"/>
                <w:sz w:val="20"/>
                <w:szCs w:val="20"/>
              </w:rPr>
            </w:pPr>
            <w:r>
              <w:rPr>
                <w:rFonts w:hint="eastAsia"/>
                <w:sz w:val="20"/>
                <w:szCs w:val="20"/>
              </w:rPr>
              <w:tab/>
            </w:r>
            <w:r>
              <w:rPr>
                <w:rFonts w:hint="eastAsia"/>
                <w:sz w:val="20"/>
                <w:szCs w:val="20"/>
              </w:rPr>
              <w:t>平时作业占最终成绩的20%~25%；</w:t>
            </w:r>
          </w:p>
          <w:p>
            <w:pPr>
              <w:spacing w:line="400" w:lineRule="exact"/>
              <w:rPr>
                <w:rFonts w:hint="eastAsia"/>
                <w:sz w:val="20"/>
                <w:szCs w:val="20"/>
              </w:rPr>
            </w:pPr>
            <w:r>
              <w:rPr>
                <w:rFonts w:hint="eastAsia"/>
                <w:sz w:val="20"/>
                <w:szCs w:val="20"/>
              </w:rPr>
              <w:tab/>
            </w:r>
            <w:r>
              <w:rPr>
                <w:rFonts w:hint="eastAsia"/>
                <w:sz w:val="20"/>
                <w:szCs w:val="20"/>
              </w:rPr>
              <w:t>期末考试占最终成绩的25%~30%；</w:t>
            </w:r>
          </w:p>
          <w:p>
            <w:pPr>
              <w:spacing w:line="400" w:lineRule="exact"/>
              <w:rPr>
                <w:rFonts w:hint="eastAsia"/>
                <w:sz w:val="20"/>
                <w:szCs w:val="20"/>
              </w:rPr>
            </w:pPr>
            <w:r>
              <w:rPr>
                <w:rFonts w:hint="eastAsia"/>
                <w:sz w:val="20"/>
                <w:szCs w:val="20"/>
              </w:rPr>
              <w:tab/>
            </w:r>
            <w:r>
              <w:rPr>
                <w:rFonts w:hint="eastAsia"/>
                <w:sz w:val="20"/>
                <w:szCs w:val="20"/>
              </w:rPr>
              <w:t>直播观看占最终成绩的10%；</w:t>
            </w:r>
          </w:p>
          <w:p>
            <w:pPr>
              <w:spacing w:line="400" w:lineRule="exact"/>
              <w:rPr>
                <w:rFonts w:hint="eastAsia"/>
                <w:sz w:val="20"/>
                <w:szCs w:val="20"/>
              </w:rPr>
            </w:pPr>
            <w:r>
              <w:rPr>
                <w:rFonts w:hint="eastAsia"/>
                <w:sz w:val="20"/>
                <w:szCs w:val="20"/>
              </w:rPr>
              <w:tab/>
            </w:r>
            <w:r>
              <w:rPr>
                <w:rFonts w:hint="eastAsia"/>
                <w:sz w:val="20"/>
                <w:szCs w:val="20"/>
              </w:rPr>
              <w:t>主观题测试占最终成绩的5%；</w:t>
            </w:r>
          </w:p>
          <w:p>
            <w:pPr>
              <w:jc w:val="left"/>
            </w:pPr>
            <w:r>
              <w:rPr>
                <w:rFonts w:hint="eastAsia"/>
                <w:sz w:val="20"/>
                <w:szCs w:val="20"/>
              </w:rPr>
              <w:tab/>
            </w:r>
            <w:r>
              <w:rPr>
                <w:rFonts w:hint="eastAsia"/>
                <w:sz w:val="20"/>
                <w:szCs w:val="20"/>
              </w:rPr>
              <w:t>拓展阅读占最终成绩的5%。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2406" w:type="dxa"/>
            <w:vAlign w:val="center"/>
          </w:tcPr>
          <w:p>
            <w:pPr>
              <w:jc w:val="center"/>
            </w:pPr>
            <w:r>
              <w:rPr>
                <w:rFonts w:hint="eastAsia"/>
                <w:color w:val="C00000"/>
              </w:rPr>
              <w:t>*</w:t>
            </w:r>
            <w:r>
              <w:rPr>
                <w:rFonts w:hint="eastAsia"/>
              </w:rPr>
              <w:t>教材或参考资料(Textbooks &amp; Other Materials)</w:t>
            </w:r>
          </w:p>
        </w:tc>
        <w:tc>
          <w:tcPr>
            <w:tcW w:w="7518" w:type="dxa"/>
            <w:gridSpan w:val="7"/>
            <w:vAlign w:val="center"/>
          </w:tcPr>
          <w:p>
            <w:pPr>
              <w:jc w:val="left"/>
              <w:rPr>
                <w:rFonts w:hint="eastAsia"/>
                <w:color w:val="00B050"/>
              </w:rPr>
            </w:pPr>
          </w:p>
          <w:p>
            <w:pPr>
              <w:spacing w:line="400" w:lineRule="exact"/>
              <w:rPr>
                <w:rFonts w:hint="eastAsia"/>
                <w:sz w:val="20"/>
                <w:szCs w:val="20"/>
              </w:rPr>
            </w:pPr>
            <w:r>
              <w:rPr>
                <w:rFonts w:hint="eastAsia"/>
                <w:sz w:val="20"/>
                <w:szCs w:val="20"/>
              </w:rPr>
              <w:t>《叶嘉莹谈词》，叶嘉莹，南开大学出版社，2010年，第1版，</w:t>
            </w:r>
            <w:r>
              <w:rPr>
                <w:rFonts w:hint="eastAsia" w:asciiTheme="minorEastAsia" w:hAnsiTheme="minorEastAsia"/>
                <w:sz w:val="20"/>
                <w:szCs w:val="20"/>
              </w:rPr>
              <w:t>ISBN 978-7-310-03352-2.</w:t>
            </w:r>
          </w:p>
          <w:p>
            <w:pPr>
              <w:spacing w:line="400" w:lineRule="exact"/>
              <w:rPr>
                <w:rFonts w:hint="eastAsia"/>
                <w:sz w:val="20"/>
                <w:szCs w:val="20"/>
              </w:rPr>
            </w:pPr>
            <w:r>
              <w:rPr>
                <w:rFonts w:hint="eastAsia"/>
                <w:sz w:val="20"/>
                <w:szCs w:val="20"/>
              </w:rPr>
              <w:t>《风景旧曾谙：叶嘉莹谈诗论词》，叶嘉莹，广西师范大学出版社，2008年，第1版，</w:t>
            </w:r>
            <w:r>
              <w:rPr>
                <w:rFonts w:hint="eastAsia" w:asciiTheme="minorEastAsia" w:hAnsiTheme="minorEastAsia"/>
                <w:sz w:val="20"/>
                <w:szCs w:val="20"/>
              </w:rPr>
              <w:t>ISBN 978-7-5633-7519-6.</w:t>
            </w:r>
          </w:p>
          <w:p>
            <w:pPr>
              <w:spacing w:line="400" w:lineRule="exact"/>
              <w:rPr>
                <w:rFonts w:hint="eastAsia"/>
                <w:sz w:val="20"/>
                <w:szCs w:val="20"/>
              </w:rPr>
            </w:pPr>
            <w:r>
              <w:rPr>
                <w:rFonts w:hint="eastAsia"/>
                <w:sz w:val="20"/>
                <w:szCs w:val="20"/>
              </w:rPr>
              <w:t>《跨文化视野中的叶嘉莹诗学研究》，朱巧云，中国社会科学出版社，2008年，第1版，ISBN978-7-5004-7201-8.</w:t>
            </w:r>
          </w:p>
          <w:p>
            <w:pPr>
              <w:spacing w:line="400" w:lineRule="exact"/>
              <w:rPr>
                <w:rFonts w:hint="eastAsia"/>
                <w:sz w:val="20"/>
                <w:szCs w:val="20"/>
              </w:rPr>
            </w:pPr>
            <w:r>
              <w:rPr>
                <w:rFonts w:hint="eastAsia"/>
                <w:sz w:val="20"/>
                <w:szCs w:val="20"/>
              </w:rPr>
              <w:t>《南宋名家词讲录》，叶嘉莹，天津古籍出版社，2005年，第1版，ISBN 7-80696-022-8.</w:t>
            </w:r>
          </w:p>
          <w:p>
            <w:pPr>
              <w:spacing w:line="400" w:lineRule="exact"/>
              <w:rPr>
                <w:rFonts w:hint="eastAsia"/>
                <w:sz w:val="20"/>
                <w:szCs w:val="20"/>
              </w:rPr>
            </w:pPr>
            <w:r>
              <w:rPr>
                <w:rFonts w:hint="eastAsia"/>
                <w:sz w:val="20"/>
                <w:szCs w:val="20"/>
              </w:rPr>
              <w:t>《阮籍咏怀诗讲录》，叶嘉莹主讲、刘志刚整理，天津教育出版社，1997年，第1版，ISBN 7-5309-2620-9.</w:t>
            </w:r>
          </w:p>
          <w:p>
            <w:pPr>
              <w:spacing w:line="400" w:lineRule="exact"/>
              <w:rPr>
                <w:rFonts w:hint="eastAsia"/>
                <w:sz w:val="20"/>
                <w:szCs w:val="20"/>
              </w:rPr>
            </w:pPr>
            <w:r>
              <w:rPr>
                <w:rFonts w:hint="eastAsia"/>
                <w:sz w:val="20"/>
                <w:szCs w:val="20"/>
              </w:rPr>
              <w:t>《叶嘉莹教授八十华诞暨国际词学研讨会纪念文集》，张红主编，南开大学出版社，2005年，第1版，ISBN 7-310-02430-3.</w:t>
            </w:r>
          </w:p>
          <w:p>
            <w:pPr>
              <w:spacing w:line="400" w:lineRule="exact"/>
              <w:rPr>
                <w:rFonts w:hint="eastAsia"/>
                <w:sz w:val="20"/>
                <w:szCs w:val="20"/>
              </w:rPr>
            </w:pPr>
            <w:r>
              <w:rPr>
                <w:rFonts w:hint="eastAsia"/>
                <w:sz w:val="20"/>
                <w:szCs w:val="20"/>
              </w:rPr>
              <w:t>《中国古典诗词感发》，顾随、叶嘉莹，北京大学出版社，2012年，第1版，ISBN 978-7-301-14827-3.</w:t>
            </w:r>
          </w:p>
          <w:p>
            <w:pPr>
              <w:spacing w:line="400" w:lineRule="exact"/>
              <w:rPr>
                <w:rFonts w:hint="eastAsia"/>
                <w:sz w:val="20"/>
                <w:szCs w:val="20"/>
              </w:rPr>
            </w:pPr>
            <w:r>
              <w:rPr>
                <w:rFonts w:hint="eastAsia"/>
                <w:sz w:val="20"/>
                <w:szCs w:val="20"/>
              </w:rPr>
              <w:t>《中国古代经典诗词文赋选讲》，徐晓莉，天津古籍出版社，2006年，第1版，ISBN 7-80696-207-0.</w:t>
            </w:r>
          </w:p>
          <w:p>
            <w:pPr>
              <w:spacing w:line="400" w:lineRule="exact"/>
              <w:rPr>
                <w:rFonts w:hint="eastAsia"/>
                <w:sz w:val="20"/>
                <w:szCs w:val="20"/>
              </w:rPr>
            </w:pPr>
            <w:r>
              <w:rPr>
                <w:rFonts w:hint="eastAsia"/>
                <w:sz w:val="20"/>
                <w:szCs w:val="20"/>
              </w:rPr>
              <w:t xml:space="preserve">《宋词鉴赏辞典》（上、下），周汝昌等撰，上海辞书出版社，2003年，第1版，ISBN </w:t>
            </w:r>
          </w:p>
          <w:p>
            <w:pPr>
              <w:spacing w:line="400" w:lineRule="exact"/>
              <w:rPr>
                <w:color w:val="00B050"/>
                <w:sz w:val="20"/>
                <w:szCs w:val="20"/>
              </w:rPr>
            </w:pPr>
            <w:r>
              <w:rPr>
                <w:rFonts w:hint="eastAsia"/>
                <w:sz w:val="20"/>
                <w:szCs w:val="20"/>
              </w:rPr>
              <w:t>978-7-5326-1231-4.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2406" w:type="dxa"/>
            <w:vAlign w:val="center"/>
          </w:tcPr>
          <w:p>
            <w:pPr>
              <w:jc w:val="center"/>
            </w:pPr>
            <w:r>
              <w:rPr>
                <w:rFonts w:hint="eastAsia"/>
              </w:rPr>
              <w:t>其它（More）</w:t>
            </w:r>
          </w:p>
        </w:tc>
        <w:tc>
          <w:tcPr>
            <w:tcW w:w="7518" w:type="dxa"/>
            <w:gridSpan w:val="7"/>
            <w:vAlign w:val="center"/>
          </w:tcPr>
          <w:p>
            <w:pPr>
              <w:jc w:val="center"/>
              <w:rPr>
                <w:color w:val="00B050"/>
              </w:rPr>
            </w:pPr>
            <w:r>
              <w:rPr>
                <w:color w:val="00B05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2406" w:type="dxa"/>
            <w:vAlign w:val="center"/>
          </w:tcPr>
          <w:p>
            <w:pPr>
              <w:jc w:val="center"/>
            </w:pPr>
            <w:r>
              <w:rPr>
                <w:rFonts w:hint="eastAsia"/>
              </w:rPr>
              <w:t>备注（Notes）</w:t>
            </w:r>
          </w:p>
        </w:tc>
        <w:tc>
          <w:tcPr>
            <w:tcW w:w="7518" w:type="dxa"/>
            <w:gridSpan w:val="7"/>
            <w:vAlign w:val="center"/>
          </w:tcPr>
          <w:p>
            <w:pPr>
              <w:jc w:val="center"/>
              <w:rPr>
                <w:color w:val="00B050"/>
              </w:rPr>
            </w:pPr>
            <w:r>
              <w:rPr>
                <w:color w:val="00B050"/>
              </w:rPr>
              <w:t>无</w:t>
            </w:r>
          </w:p>
        </w:tc>
      </w:tr>
    </w:tbl>
    <w:p>
      <w:pPr>
        <w:spacing w:before="312" w:beforeLines="100"/>
        <w:jc w:val="left"/>
      </w:pPr>
      <w:r>
        <w:rPr>
          <w:rFonts w:hint="eastAsia"/>
        </w:rPr>
        <w:t>备注说明：</w:t>
      </w:r>
    </w:p>
    <w:p>
      <w:pPr>
        <w:spacing w:line="400" w:lineRule="exact"/>
        <w:ind w:firstLine="420" w:firstLineChars="200"/>
      </w:pPr>
      <w:r>
        <w:rPr>
          <w:rFonts w:hint="eastAsia"/>
        </w:rPr>
        <w:t>1．带*内容为必填项。</w:t>
      </w:r>
    </w:p>
    <w:p>
      <w:pPr>
        <w:spacing w:line="400" w:lineRule="exact"/>
        <w:ind w:firstLine="420" w:firstLineChars="200"/>
      </w:pPr>
      <w:r>
        <w:rPr>
          <w:rFonts w:hint="eastAsia"/>
        </w:rPr>
        <w:t>2．课程简介字数为300-500字；课程大纲以表述清楚教学安排为宜，字数不限。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eteo">
    <w:altName w:val="Segoe Print"/>
    <w:panose1 w:val="000000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1D"/>
    <w:rsid w:val="00016D09"/>
    <w:rsid w:val="00046DFD"/>
    <w:rsid w:val="0006061D"/>
    <w:rsid w:val="00065C8F"/>
    <w:rsid w:val="000A3107"/>
    <w:rsid w:val="000A548F"/>
    <w:rsid w:val="000B4F6B"/>
    <w:rsid w:val="000B5B61"/>
    <w:rsid w:val="000C4BA4"/>
    <w:rsid w:val="00113507"/>
    <w:rsid w:val="00124F58"/>
    <w:rsid w:val="00133ABB"/>
    <w:rsid w:val="00135619"/>
    <w:rsid w:val="001473BE"/>
    <w:rsid w:val="00152B75"/>
    <w:rsid w:val="00153410"/>
    <w:rsid w:val="001552DE"/>
    <w:rsid w:val="00160181"/>
    <w:rsid w:val="00181BE7"/>
    <w:rsid w:val="001A4FE4"/>
    <w:rsid w:val="001C7AD8"/>
    <w:rsid w:val="001D0BF5"/>
    <w:rsid w:val="001E73FD"/>
    <w:rsid w:val="00207DEF"/>
    <w:rsid w:val="00227A34"/>
    <w:rsid w:val="0026026C"/>
    <w:rsid w:val="0026569D"/>
    <w:rsid w:val="0027360E"/>
    <w:rsid w:val="0028182B"/>
    <w:rsid w:val="0028463A"/>
    <w:rsid w:val="002A157D"/>
    <w:rsid w:val="002A24F6"/>
    <w:rsid w:val="002A6549"/>
    <w:rsid w:val="002A7980"/>
    <w:rsid w:val="002B6537"/>
    <w:rsid w:val="002D4CDC"/>
    <w:rsid w:val="003036D4"/>
    <w:rsid w:val="003237D3"/>
    <w:rsid w:val="003274F3"/>
    <w:rsid w:val="00341CDD"/>
    <w:rsid w:val="00366702"/>
    <w:rsid w:val="003715C0"/>
    <w:rsid w:val="00377008"/>
    <w:rsid w:val="003948E3"/>
    <w:rsid w:val="00395246"/>
    <w:rsid w:val="0039570D"/>
    <w:rsid w:val="003C4422"/>
    <w:rsid w:val="003D10F5"/>
    <w:rsid w:val="003E65CC"/>
    <w:rsid w:val="00426A56"/>
    <w:rsid w:val="00446816"/>
    <w:rsid w:val="00461685"/>
    <w:rsid w:val="00474457"/>
    <w:rsid w:val="00487AD7"/>
    <w:rsid w:val="004921CE"/>
    <w:rsid w:val="004D4153"/>
    <w:rsid w:val="004D62C4"/>
    <w:rsid w:val="004E283B"/>
    <w:rsid w:val="005031D5"/>
    <w:rsid w:val="00511D50"/>
    <w:rsid w:val="00520B0A"/>
    <w:rsid w:val="00565461"/>
    <w:rsid w:val="00577467"/>
    <w:rsid w:val="00577ECF"/>
    <w:rsid w:val="005B52BE"/>
    <w:rsid w:val="005F49AB"/>
    <w:rsid w:val="0061590F"/>
    <w:rsid w:val="00647F8A"/>
    <w:rsid w:val="00656964"/>
    <w:rsid w:val="00663B60"/>
    <w:rsid w:val="00686943"/>
    <w:rsid w:val="006A13AE"/>
    <w:rsid w:val="006A262D"/>
    <w:rsid w:val="006D3645"/>
    <w:rsid w:val="006F1849"/>
    <w:rsid w:val="006F49C1"/>
    <w:rsid w:val="00705456"/>
    <w:rsid w:val="00707583"/>
    <w:rsid w:val="0074127F"/>
    <w:rsid w:val="0074332F"/>
    <w:rsid w:val="00784A11"/>
    <w:rsid w:val="00795F2D"/>
    <w:rsid w:val="007A19E1"/>
    <w:rsid w:val="007D4099"/>
    <w:rsid w:val="007E4B77"/>
    <w:rsid w:val="008158EA"/>
    <w:rsid w:val="00821FD4"/>
    <w:rsid w:val="00823ACC"/>
    <w:rsid w:val="00825C1B"/>
    <w:rsid w:val="00857453"/>
    <w:rsid w:val="00890F38"/>
    <w:rsid w:val="008954B7"/>
    <w:rsid w:val="008A7203"/>
    <w:rsid w:val="008F7DAE"/>
    <w:rsid w:val="00901F86"/>
    <w:rsid w:val="00904EBA"/>
    <w:rsid w:val="0090604F"/>
    <w:rsid w:val="009202E6"/>
    <w:rsid w:val="009319E4"/>
    <w:rsid w:val="00931F97"/>
    <w:rsid w:val="009325A7"/>
    <w:rsid w:val="0094583E"/>
    <w:rsid w:val="009521A6"/>
    <w:rsid w:val="009659B9"/>
    <w:rsid w:val="009744FC"/>
    <w:rsid w:val="00983A28"/>
    <w:rsid w:val="009A0D3D"/>
    <w:rsid w:val="009A13D5"/>
    <w:rsid w:val="009A1690"/>
    <w:rsid w:val="009C2014"/>
    <w:rsid w:val="009E73FA"/>
    <w:rsid w:val="00A16565"/>
    <w:rsid w:val="00A3078F"/>
    <w:rsid w:val="00A37564"/>
    <w:rsid w:val="00A54CA9"/>
    <w:rsid w:val="00A61B1F"/>
    <w:rsid w:val="00A777E7"/>
    <w:rsid w:val="00A960D0"/>
    <w:rsid w:val="00AB4E2D"/>
    <w:rsid w:val="00AC1B9C"/>
    <w:rsid w:val="00AC5156"/>
    <w:rsid w:val="00AD0114"/>
    <w:rsid w:val="00AD3765"/>
    <w:rsid w:val="00AD7DBD"/>
    <w:rsid w:val="00AD7E02"/>
    <w:rsid w:val="00AE6C69"/>
    <w:rsid w:val="00B05FFC"/>
    <w:rsid w:val="00B10595"/>
    <w:rsid w:val="00B20254"/>
    <w:rsid w:val="00B328AD"/>
    <w:rsid w:val="00B41900"/>
    <w:rsid w:val="00B6749B"/>
    <w:rsid w:val="00B74383"/>
    <w:rsid w:val="00B970D8"/>
    <w:rsid w:val="00BE022B"/>
    <w:rsid w:val="00C040DE"/>
    <w:rsid w:val="00C427F5"/>
    <w:rsid w:val="00C46B87"/>
    <w:rsid w:val="00C73038"/>
    <w:rsid w:val="00C85828"/>
    <w:rsid w:val="00CB685A"/>
    <w:rsid w:val="00CF32A8"/>
    <w:rsid w:val="00CF7312"/>
    <w:rsid w:val="00D05109"/>
    <w:rsid w:val="00D130CC"/>
    <w:rsid w:val="00D1758F"/>
    <w:rsid w:val="00D23BC7"/>
    <w:rsid w:val="00D41A07"/>
    <w:rsid w:val="00D43323"/>
    <w:rsid w:val="00D4740F"/>
    <w:rsid w:val="00D47A4D"/>
    <w:rsid w:val="00D644B5"/>
    <w:rsid w:val="00D73A3C"/>
    <w:rsid w:val="00D85250"/>
    <w:rsid w:val="00D858FF"/>
    <w:rsid w:val="00DB5794"/>
    <w:rsid w:val="00DC7BDC"/>
    <w:rsid w:val="00DD64B6"/>
    <w:rsid w:val="00DF671F"/>
    <w:rsid w:val="00E025AD"/>
    <w:rsid w:val="00E06426"/>
    <w:rsid w:val="00E30BA9"/>
    <w:rsid w:val="00E43921"/>
    <w:rsid w:val="00E54B0F"/>
    <w:rsid w:val="00E5505D"/>
    <w:rsid w:val="00E85F6E"/>
    <w:rsid w:val="00E90402"/>
    <w:rsid w:val="00E953DB"/>
    <w:rsid w:val="00EA259D"/>
    <w:rsid w:val="00EB20C0"/>
    <w:rsid w:val="00EC1070"/>
    <w:rsid w:val="00ED2940"/>
    <w:rsid w:val="00ED30B5"/>
    <w:rsid w:val="00F262EB"/>
    <w:rsid w:val="00F46C0A"/>
    <w:rsid w:val="00F746B7"/>
    <w:rsid w:val="00FC687D"/>
    <w:rsid w:val="00FE20EB"/>
    <w:rsid w:val="00FE3349"/>
    <w:rsid w:val="00FE4D40"/>
    <w:rsid w:val="31C25FA5"/>
    <w:rsid w:val="376431AB"/>
    <w:rsid w:val="519C700C"/>
    <w:rsid w:val="529D6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4"/>
    <w:unhideWhenUsed/>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styleId="7">
    <w:name w:val="Hyperlink"/>
    <w:basedOn w:val="5"/>
    <w:semiHidden/>
    <w:unhideWhenUsed/>
    <w:qFormat/>
    <w:uiPriority w:val="99"/>
    <w:rPr>
      <w:color w:val="0000FF"/>
      <w:u w:val="none"/>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0">
    <w:name w:val="List Paragraph"/>
    <w:basedOn w:val="1"/>
    <w:qFormat/>
    <w:uiPriority w:val="34"/>
    <w:pPr>
      <w:ind w:firstLine="420" w:firstLineChars="200"/>
    </w:pPr>
  </w:style>
  <w:style w:type="paragraph" w:customStyle="1" w:styleId="11">
    <w:name w:val="样式2"/>
    <w:basedOn w:val="1"/>
    <w:qFormat/>
    <w:uiPriority w:val="0"/>
    <w:rPr>
      <w:rFonts w:ascii="宋体" w:hAnsi="宋体" w:eastAsia="宋体" w:cs="Symeteo"/>
      <w:bCs/>
      <w:color w:val="FF0000"/>
      <w:sz w:val="24"/>
      <w:szCs w:val="24"/>
    </w:rPr>
  </w:style>
  <w:style w:type="character" w:customStyle="1" w:styleId="12">
    <w:name w:val="批注框文本 Char"/>
    <w:basedOn w:val="5"/>
    <w:link w:val="2"/>
    <w:semiHidden/>
    <w:qFormat/>
    <w:uiPriority w:val="99"/>
    <w:rPr>
      <w:sz w:val="18"/>
      <w:szCs w:val="18"/>
    </w:rPr>
  </w:style>
  <w:style w:type="character" w:customStyle="1" w:styleId="13">
    <w:name w:val="页眉 Char"/>
    <w:basedOn w:val="5"/>
    <w:link w:val="4"/>
    <w:qFormat/>
    <w:uiPriority w:val="99"/>
    <w:rPr>
      <w:sz w:val="18"/>
      <w:szCs w:val="18"/>
    </w:rPr>
  </w:style>
  <w:style w:type="character" w:customStyle="1" w:styleId="14">
    <w:name w:val="页脚 Char"/>
    <w:basedOn w:val="5"/>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525</Words>
  <Characters>2999</Characters>
  <Lines>24</Lines>
  <Paragraphs>7</Paragraphs>
  <TotalTime>0</TotalTime>
  <ScaleCrop>false</ScaleCrop>
  <LinksUpToDate>false</LinksUpToDate>
  <CharactersWithSpaces>3517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2014-07-21T01:35:00Z</dcterms:created>
  <dc:creator>xiqiang yang</dc:creator>
  <cp:lastModifiedBy>临窗品茗</cp:lastModifiedBy>
  <cp:lastPrinted>2014-04-28T01:34:00Z</cp:lastPrinted>
  <dcterms:modified xsi:type="dcterms:W3CDTF">2018-03-12T08:25:01Z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