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2F" w:rsidRPr="00F94764" w:rsidRDefault="00D0363E" w:rsidP="006F72C6">
      <w:pPr>
        <w:spacing w:line="360" w:lineRule="auto"/>
        <w:jc w:val="center"/>
        <w:rPr>
          <w:rFonts w:ascii="楷体_GB2312" w:eastAsia="楷体_GB2312" w:hAnsi="宋体"/>
          <w:b/>
          <w:sz w:val="30"/>
        </w:rPr>
      </w:pPr>
      <w:r w:rsidRPr="00F94764">
        <w:rPr>
          <w:rFonts w:ascii="楷体_GB2312" w:eastAsia="楷体_GB2312" w:hAnsi="宋体" w:hint="eastAsia"/>
          <w:b/>
          <w:sz w:val="30"/>
        </w:rPr>
        <w:t>人文</w:t>
      </w:r>
      <w:r w:rsidR="0046761A" w:rsidRPr="00F94764">
        <w:rPr>
          <w:rFonts w:ascii="楷体_GB2312" w:eastAsia="楷体_GB2312" w:hAnsi="宋体" w:hint="eastAsia"/>
          <w:b/>
          <w:sz w:val="30"/>
        </w:rPr>
        <w:t>学院</w:t>
      </w:r>
      <w:r w:rsidRPr="00F94764">
        <w:rPr>
          <w:rFonts w:ascii="楷体_GB2312" w:eastAsia="楷体_GB2312" w:hAnsi="宋体" w:hint="eastAsia"/>
          <w:b/>
          <w:sz w:val="30"/>
        </w:rPr>
        <w:t>历史学</w:t>
      </w:r>
      <w:r w:rsidR="00B52A22" w:rsidRPr="00F94764">
        <w:rPr>
          <w:rFonts w:ascii="楷体_GB2312" w:eastAsia="楷体_GB2312" w:hAnsi="宋体" w:hint="eastAsia"/>
          <w:b/>
          <w:sz w:val="30"/>
        </w:rPr>
        <w:t>辅修学士学位</w:t>
      </w:r>
      <w:r w:rsidR="0046761A" w:rsidRPr="00F94764">
        <w:rPr>
          <w:rFonts w:ascii="楷体_GB2312" w:eastAsia="楷体_GB2312" w:hAnsi="宋体" w:hint="eastAsia"/>
          <w:b/>
          <w:sz w:val="30"/>
        </w:rPr>
        <w:t>实施方案</w:t>
      </w:r>
    </w:p>
    <w:p w:rsidR="008D287A" w:rsidRPr="008D287A" w:rsidRDefault="00500301" w:rsidP="005906A5">
      <w:pPr>
        <w:spacing w:line="360" w:lineRule="auto"/>
        <w:rPr>
          <w:rFonts w:ascii="楷体_GB2312" w:eastAsia="楷体_GB2312" w:hAnsi="宋体"/>
          <w:sz w:val="24"/>
        </w:rPr>
      </w:pPr>
      <w:r>
        <w:rPr>
          <w:rFonts w:ascii="楷体_GB2312" w:eastAsia="楷体_GB2312" w:hAnsi="宋体" w:hint="eastAsia"/>
          <w:sz w:val="24"/>
        </w:rPr>
        <w:t>一、培养目标</w:t>
      </w:r>
    </w:p>
    <w:p w:rsidR="002D4A83" w:rsidRDefault="002D4A83" w:rsidP="00F94764">
      <w:pPr>
        <w:spacing w:line="276" w:lineRule="auto"/>
        <w:ind w:firstLine="420"/>
        <w:rPr>
          <w:rFonts w:ascii="楷体_GB2312" w:eastAsia="楷体_GB2312" w:hAnsi="宋体"/>
          <w:sz w:val="24"/>
        </w:rPr>
      </w:pPr>
      <w:r w:rsidRPr="00F94764">
        <w:rPr>
          <w:rFonts w:ascii="楷体_GB2312" w:eastAsia="楷体_GB2312" w:hAnsi="宋体" w:hint="eastAsia"/>
          <w:sz w:val="24"/>
        </w:rPr>
        <w:t>历史学辅修专业注重方法、能力和思维习惯、学术敏感度等培养和严格的学术训练，培养的人才不仅德智体美全面发展，热爱祖国传统文化，具有专业献身精神，而且具有本专业扎实的基础知识和开阔的学术视野、一定的理论修养、研究水平和实践能力，熟练掌握一门外国语，辅修后能胜任相关的教学、科研、文化、管理，以及其他各个领域工作，成为满足现代社会需要、弘扬中国传统文化的高级专门复合人才。</w:t>
      </w:r>
    </w:p>
    <w:p w:rsidR="007A5EA7" w:rsidRPr="00F94764" w:rsidRDefault="007A5EA7" w:rsidP="00F94764">
      <w:pPr>
        <w:spacing w:line="276" w:lineRule="auto"/>
        <w:ind w:firstLine="420"/>
        <w:rPr>
          <w:rFonts w:ascii="楷体_GB2312" w:eastAsia="楷体_GB2312" w:hAnsi="宋体"/>
          <w:sz w:val="24"/>
        </w:rPr>
      </w:pPr>
    </w:p>
    <w:p w:rsidR="008D287A" w:rsidRPr="008D287A" w:rsidRDefault="002D4A83" w:rsidP="00F94764">
      <w:pPr>
        <w:spacing w:line="276" w:lineRule="auto"/>
        <w:rPr>
          <w:rFonts w:ascii="楷体_GB2312" w:eastAsia="楷体_GB2312" w:hAnsi="宋体"/>
          <w:sz w:val="24"/>
        </w:rPr>
      </w:pPr>
      <w:r>
        <w:rPr>
          <w:rFonts w:ascii="楷体_GB2312" w:eastAsia="楷体_GB2312" w:hAnsi="宋体" w:hint="eastAsia"/>
          <w:sz w:val="24"/>
        </w:rPr>
        <w:t>二、</w:t>
      </w:r>
      <w:r w:rsidR="005906A5" w:rsidRPr="008D287A">
        <w:rPr>
          <w:rFonts w:ascii="楷体_GB2312" w:eastAsia="楷体_GB2312" w:hAnsi="宋体" w:hint="eastAsia"/>
          <w:sz w:val="24"/>
        </w:rPr>
        <w:t>基本要求</w:t>
      </w:r>
    </w:p>
    <w:p w:rsidR="00D0363E" w:rsidRDefault="00216234" w:rsidP="00F94764">
      <w:pPr>
        <w:spacing w:line="276" w:lineRule="auto"/>
        <w:ind w:firstLine="420"/>
        <w:rPr>
          <w:rFonts w:ascii="楷体_GB2312" w:eastAsia="楷体_GB2312" w:hAnsi="宋体"/>
          <w:sz w:val="24"/>
        </w:rPr>
      </w:pPr>
      <w:r w:rsidRPr="00F94764">
        <w:rPr>
          <w:rFonts w:ascii="楷体_GB2312" w:eastAsia="楷体_GB2312" w:hAnsi="宋体" w:hint="eastAsia"/>
          <w:sz w:val="24"/>
        </w:rPr>
        <w:t>历史学辅修专业面向</w:t>
      </w:r>
      <w:r w:rsidR="00D0363E" w:rsidRPr="00F94764">
        <w:rPr>
          <w:rFonts w:ascii="楷体_GB2312" w:eastAsia="楷体_GB2312" w:hAnsi="宋体" w:hint="eastAsia"/>
          <w:sz w:val="24"/>
        </w:rPr>
        <w:t>交大各专业的本科生开放。学生将主要学习历史科学的基本理论和基本知识，接受历史学研究的基础训练，具有从事专业工作所需的基本能力。同时，顺应交大理工科院校学科交叉的特点，将鼓励学生更多接受跨学科方法的训练，特别是社会科学方法的训练。</w:t>
      </w:r>
    </w:p>
    <w:p w:rsidR="007A5EA7" w:rsidRPr="00F94764" w:rsidRDefault="007A5EA7" w:rsidP="00F94764">
      <w:pPr>
        <w:spacing w:line="276" w:lineRule="auto"/>
        <w:ind w:firstLine="420"/>
        <w:rPr>
          <w:rFonts w:ascii="楷体_GB2312" w:eastAsia="楷体_GB2312" w:hAnsi="宋体"/>
          <w:sz w:val="24"/>
        </w:rPr>
      </w:pPr>
    </w:p>
    <w:p w:rsidR="005906A5" w:rsidRPr="00F94764" w:rsidRDefault="005906A5" w:rsidP="00F94764">
      <w:pPr>
        <w:pStyle w:val="a6"/>
        <w:numPr>
          <w:ilvl w:val="0"/>
          <w:numId w:val="3"/>
        </w:numPr>
        <w:spacing w:line="276" w:lineRule="auto"/>
        <w:ind w:firstLineChars="0"/>
        <w:rPr>
          <w:rFonts w:ascii="楷体_GB2312" w:eastAsia="楷体_GB2312" w:hAnsi="宋体"/>
          <w:sz w:val="24"/>
        </w:rPr>
      </w:pPr>
      <w:r w:rsidRPr="00F94764">
        <w:rPr>
          <w:rFonts w:ascii="楷体_GB2312" w:eastAsia="楷体_GB2312" w:hAnsi="宋体" w:hint="eastAsia"/>
          <w:sz w:val="24"/>
        </w:rPr>
        <w:t>课程体系的构成及学时分配</w:t>
      </w:r>
    </w:p>
    <w:p w:rsidR="00DB779A" w:rsidRDefault="00DB779A" w:rsidP="00F94764">
      <w:pPr>
        <w:spacing w:line="276" w:lineRule="auto"/>
        <w:ind w:firstLine="420"/>
        <w:rPr>
          <w:rFonts w:ascii="楷体_GB2312" w:eastAsia="楷体_GB2312" w:hAnsi="宋体"/>
          <w:sz w:val="24"/>
        </w:rPr>
      </w:pPr>
      <w:r>
        <w:rPr>
          <w:rFonts w:ascii="楷体_GB2312" w:eastAsia="楷体_GB2312" w:hAnsi="宋体" w:hint="eastAsia"/>
          <w:sz w:val="24"/>
        </w:rPr>
        <w:t>历史学辅修专业的课程体系分为专业核心课程和专业基础必修课两部分。</w:t>
      </w:r>
    </w:p>
    <w:p w:rsidR="00DB779A" w:rsidRDefault="00DB779A" w:rsidP="00F94764">
      <w:pPr>
        <w:spacing w:line="276" w:lineRule="auto"/>
        <w:rPr>
          <w:rFonts w:ascii="楷体_GB2312" w:eastAsia="楷体_GB2312" w:hAnsi="宋体"/>
          <w:sz w:val="24"/>
        </w:rPr>
      </w:pPr>
      <w:r>
        <w:rPr>
          <w:rFonts w:ascii="楷体_GB2312" w:eastAsia="楷体_GB2312" w:hAnsi="宋体" w:hint="eastAsia"/>
          <w:sz w:val="24"/>
        </w:rPr>
        <w:t>专业核心课程共有</w:t>
      </w:r>
      <w:r w:rsidR="00450EF0">
        <w:rPr>
          <w:rFonts w:ascii="楷体_GB2312" w:eastAsia="楷体_GB2312" w:hAnsi="宋体" w:hint="eastAsia"/>
          <w:sz w:val="24"/>
        </w:rPr>
        <w:t>5门，分别是</w:t>
      </w:r>
      <w:r>
        <w:rPr>
          <w:rFonts w:ascii="楷体_GB2312" w:eastAsia="楷体_GB2312" w:hAnsi="宋体" w:hint="eastAsia"/>
          <w:sz w:val="24"/>
        </w:rPr>
        <w:t>世界古代史、中国古代史、世界近现代史、</w:t>
      </w:r>
      <w:r w:rsidRPr="00DB779A">
        <w:rPr>
          <w:rFonts w:ascii="楷体_GB2312" w:eastAsia="楷体_GB2312" w:hAnsi="宋体" w:hint="eastAsia"/>
          <w:sz w:val="24"/>
        </w:rPr>
        <w:t>中国近代史专题研究</w:t>
      </w:r>
      <w:r>
        <w:rPr>
          <w:rFonts w:ascii="楷体_GB2312" w:eastAsia="楷体_GB2312" w:hAnsi="宋体" w:hint="eastAsia"/>
          <w:sz w:val="24"/>
        </w:rPr>
        <w:t>、</w:t>
      </w:r>
      <w:r w:rsidRPr="00DB779A">
        <w:rPr>
          <w:rFonts w:ascii="楷体_GB2312" w:eastAsia="楷体_GB2312" w:hAnsi="宋体" w:hint="eastAsia"/>
          <w:sz w:val="24"/>
        </w:rPr>
        <w:t>中国现代史专题研究</w:t>
      </w:r>
      <w:r>
        <w:rPr>
          <w:rFonts w:ascii="楷体_GB2312" w:eastAsia="楷体_GB2312" w:hAnsi="宋体" w:hint="eastAsia"/>
          <w:sz w:val="24"/>
        </w:rPr>
        <w:t>；专业基础必修课有</w:t>
      </w:r>
      <w:r w:rsidR="00AA1C85">
        <w:rPr>
          <w:rFonts w:ascii="楷体_GB2312" w:eastAsia="楷体_GB2312" w:hAnsi="宋体"/>
          <w:sz w:val="24"/>
        </w:rPr>
        <w:t>3</w:t>
      </w:r>
      <w:r w:rsidR="00450EF0">
        <w:rPr>
          <w:rFonts w:ascii="楷体_GB2312" w:eastAsia="楷体_GB2312" w:hAnsi="宋体" w:hint="eastAsia"/>
          <w:sz w:val="24"/>
        </w:rPr>
        <w:t>门，分别是</w:t>
      </w:r>
      <w:r>
        <w:rPr>
          <w:rFonts w:ascii="楷体_GB2312" w:eastAsia="楷体_GB2312" w:hAnsi="宋体" w:hint="eastAsia"/>
          <w:sz w:val="24"/>
        </w:rPr>
        <w:t>历史文献学</w:t>
      </w:r>
      <w:r w:rsidR="00450EF0">
        <w:rPr>
          <w:rFonts w:ascii="楷体_GB2312" w:eastAsia="楷体_GB2312" w:hAnsi="宋体" w:hint="eastAsia"/>
          <w:sz w:val="24"/>
        </w:rPr>
        <w:t>、</w:t>
      </w:r>
      <w:r w:rsidR="00703856">
        <w:rPr>
          <w:rFonts w:ascii="楷体_GB2312" w:eastAsia="楷体_GB2312" w:hAnsi="宋体" w:hint="eastAsia"/>
          <w:sz w:val="24"/>
        </w:rPr>
        <w:t>历史地理学概述</w:t>
      </w:r>
      <w:r w:rsidR="00450EF0">
        <w:rPr>
          <w:rFonts w:ascii="楷体_GB2312" w:eastAsia="楷体_GB2312" w:hAnsi="宋体" w:hint="eastAsia"/>
          <w:sz w:val="24"/>
        </w:rPr>
        <w:t>、历史学的理论与方法。</w:t>
      </w:r>
    </w:p>
    <w:p w:rsidR="00450EF0" w:rsidRPr="008D287A" w:rsidRDefault="00450EF0" w:rsidP="00F94764">
      <w:pPr>
        <w:spacing w:line="276" w:lineRule="auto"/>
        <w:rPr>
          <w:rFonts w:ascii="楷体_GB2312" w:eastAsia="楷体_GB2312" w:hAnsi="宋体"/>
          <w:sz w:val="24"/>
        </w:rPr>
      </w:pPr>
      <w:r>
        <w:rPr>
          <w:rFonts w:ascii="楷体_GB2312" w:eastAsia="楷体_GB2312" w:hAnsi="宋体"/>
          <w:sz w:val="24"/>
        </w:rPr>
        <w:tab/>
      </w:r>
      <w:r>
        <w:rPr>
          <w:rFonts w:ascii="楷体_GB2312" w:eastAsia="楷体_GB2312" w:hAnsi="宋体" w:hint="eastAsia"/>
          <w:sz w:val="24"/>
        </w:rPr>
        <w:t>考虑到辅修专业学生均</w:t>
      </w:r>
      <w:r w:rsidR="00216234">
        <w:rPr>
          <w:rFonts w:ascii="楷体_GB2312" w:eastAsia="楷体_GB2312" w:hAnsi="宋体" w:hint="eastAsia"/>
          <w:sz w:val="24"/>
        </w:rPr>
        <w:t>为零基础，且交大未设置历史学主修专业，因此合计的辅修专业学分合计</w:t>
      </w:r>
      <w:r w:rsidR="00216234">
        <w:rPr>
          <w:rFonts w:ascii="楷体_GB2312" w:eastAsia="楷体_GB2312" w:hAnsi="宋体"/>
          <w:sz w:val="24"/>
        </w:rPr>
        <w:t>为</w:t>
      </w:r>
      <w:r w:rsidR="00AA1C85">
        <w:rPr>
          <w:rFonts w:ascii="楷体_GB2312" w:eastAsia="楷体_GB2312" w:hAnsi="宋体"/>
          <w:sz w:val="24"/>
        </w:rPr>
        <w:t>8</w:t>
      </w:r>
      <w:r>
        <w:rPr>
          <w:rFonts w:ascii="楷体_GB2312" w:eastAsia="楷体_GB2312" w:hAnsi="宋体" w:hint="eastAsia"/>
          <w:sz w:val="24"/>
        </w:rPr>
        <w:t>门次</w:t>
      </w:r>
      <w:r w:rsidR="00216234">
        <w:rPr>
          <w:rFonts w:ascii="楷体_GB2312" w:eastAsia="楷体_GB2312" w:hAnsi="宋体"/>
          <w:sz w:val="24"/>
        </w:rPr>
        <w:t>共</w:t>
      </w:r>
      <w:r>
        <w:rPr>
          <w:rFonts w:ascii="楷体_GB2312" w:eastAsia="楷体_GB2312" w:hAnsi="宋体" w:hint="eastAsia"/>
          <w:sz w:val="24"/>
        </w:rPr>
        <w:t>2</w:t>
      </w:r>
      <w:r w:rsidR="00AA1C85">
        <w:rPr>
          <w:rFonts w:ascii="楷体_GB2312" w:eastAsia="楷体_GB2312" w:hAnsi="宋体"/>
          <w:sz w:val="24"/>
        </w:rPr>
        <w:t>4</w:t>
      </w:r>
      <w:r>
        <w:rPr>
          <w:rFonts w:ascii="楷体_GB2312" w:eastAsia="楷体_GB2312" w:hAnsi="宋体" w:hint="eastAsia"/>
          <w:sz w:val="24"/>
        </w:rPr>
        <w:t>分</w:t>
      </w:r>
      <w:r w:rsidR="00216234">
        <w:rPr>
          <w:rFonts w:ascii="楷体_GB2312" w:eastAsia="楷体_GB2312" w:hAnsi="宋体"/>
          <w:sz w:val="24"/>
        </w:rPr>
        <w:t>，</w:t>
      </w:r>
      <w:r w:rsidR="00216234">
        <w:rPr>
          <w:rFonts w:ascii="楷体_GB2312" w:eastAsia="楷体_GB2312" w:hAnsi="宋体" w:hint="eastAsia"/>
          <w:sz w:val="24"/>
        </w:rPr>
        <w:t>控制</w:t>
      </w:r>
      <w:r w:rsidR="00216234">
        <w:rPr>
          <w:rFonts w:ascii="楷体_GB2312" w:eastAsia="楷体_GB2312" w:hAnsi="宋体"/>
          <w:sz w:val="24"/>
        </w:rPr>
        <w:t>了课程</w:t>
      </w:r>
      <w:r w:rsidR="00216234">
        <w:rPr>
          <w:rFonts w:ascii="楷体_GB2312" w:eastAsia="楷体_GB2312" w:hAnsi="宋体" w:hint="eastAsia"/>
          <w:sz w:val="24"/>
        </w:rPr>
        <w:t>总</w:t>
      </w:r>
      <w:r w:rsidR="00216234">
        <w:rPr>
          <w:rFonts w:ascii="楷体_GB2312" w:eastAsia="楷体_GB2312" w:hAnsi="宋体"/>
          <w:sz w:val="24"/>
        </w:rPr>
        <w:t>数量，保证每门课的教学深度</w:t>
      </w:r>
      <w:r>
        <w:rPr>
          <w:rFonts w:ascii="楷体_GB2312" w:eastAsia="楷体_GB2312" w:hAnsi="宋体" w:hint="eastAsia"/>
          <w:sz w:val="24"/>
        </w:rPr>
        <w:t>。</w:t>
      </w: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3"/>
        <w:gridCol w:w="851"/>
        <w:gridCol w:w="708"/>
        <w:gridCol w:w="851"/>
        <w:gridCol w:w="709"/>
        <w:gridCol w:w="708"/>
        <w:gridCol w:w="851"/>
        <w:gridCol w:w="709"/>
        <w:gridCol w:w="708"/>
        <w:gridCol w:w="1276"/>
      </w:tblGrid>
      <w:tr w:rsidR="0046761A" w:rsidRPr="005906A5" w:rsidTr="00F94764">
        <w:tc>
          <w:tcPr>
            <w:tcW w:w="2023"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94764">
            <w:pPr>
              <w:jc w:val="left"/>
              <w:rPr>
                <w:rFonts w:ascii="楷体_GB2312" w:eastAsia="楷体_GB2312" w:hAnsi="宋体"/>
                <w:sz w:val="24"/>
              </w:rPr>
            </w:pPr>
            <w:r w:rsidRPr="005906A5">
              <w:rPr>
                <w:rFonts w:ascii="楷体_GB2312" w:eastAsia="楷体_GB2312" w:hAnsi="宋体" w:hint="eastAsia"/>
                <w:sz w:val="24"/>
              </w:rPr>
              <w:t>课程名称</w:t>
            </w:r>
          </w:p>
        </w:tc>
        <w:tc>
          <w:tcPr>
            <w:tcW w:w="851"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94764">
            <w:pPr>
              <w:jc w:val="left"/>
              <w:rPr>
                <w:rFonts w:ascii="楷体_GB2312" w:eastAsia="楷体_GB2312" w:hAnsi="宋体"/>
                <w:sz w:val="24"/>
              </w:rPr>
            </w:pPr>
            <w:r w:rsidRPr="005906A5">
              <w:rPr>
                <w:rFonts w:ascii="楷体_GB2312" w:eastAsia="楷体_GB2312" w:hAnsi="宋体" w:hint="eastAsia"/>
                <w:sz w:val="24"/>
              </w:rPr>
              <w:t>学分</w:t>
            </w:r>
          </w:p>
        </w:tc>
        <w:tc>
          <w:tcPr>
            <w:tcW w:w="708" w:type="dxa"/>
            <w:tcBorders>
              <w:top w:val="single" w:sz="12" w:space="0" w:color="auto"/>
              <w:left w:val="single" w:sz="12" w:space="0" w:color="auto"/>
              <w:bottom w:val="single" w:sz="12" w:space="0" w:color="auto"/>
              <w:right w:val="single" w:sz="12" w:space="0" w:color="auto"/>
            </w:tcBorders>
            <w:vAlign w:val="center"/>
          </w:tcPr>
          <w:p w:rsidR="0046761A" w:rsidRPr="005906A5" w:rsidRDefault="008D287A" w:rsidP="00F94764">
            <w:pPr>
              <w:jc w:val="left"/>
              <w:rPr>
                <w:rFonts w:ascii="楷体_GB2312" w:eastAsia="楷体_GB2312" w:hAnsi="宋体"/>
                <w:sz w:val="24"/>
              </w:rPr>
            </w:pPr>
            <w:r>
              <w:rPr>
                <w:rFonts w:ascii="楷体_GB2312" w:eastAsia="楷体_GB2312" w:hAnsi="宋体" w:hint="eastAsia"/>
                <w:sz w:val="24"/>
              </w:rPr>
              <w:t>总</w:t>
            </w:r>
            <w:r w:rsidR="0046761A" w:rsidRPr="005906A5">
              <w:rPr>
                <w:rFonts w:ascii="楷体_GB2312" w:eastAsia="楷体_GB2312" w:hAnsi="宋体" w:hint="eastAsia"/>
                <w:sz w:val="24"/>
              </w:rPr>
              <w:t>学时</w:t>
            </w:r>
          </w:p>
        </w:tc>
        <w:tc>
          <w:tcPr>
            <w:tcW w:w="851" w:type="dxa"/>
            <w:tcBorders>
              <w:top w:val="single" w:sz="12" w:space="0" w:color="auto"/>
              <w:left w:val="single" w:sz="12" w:space="0" w:color="auto"/>
              <w:bottom w:val="single" w:sz="12" w:space="0" w:color="auto"/>
              <w:right w:val="single" w:sz="4" w:space="0" w:color="auto"/>
            </w:tcBorders>
            <w:vAlign w:val="center"/>
          </w:tcPr>
          <w:p w:rsidR="0046761A" w:rsidRPr="005906A5" w:rsidRDefault="0046761A" w:rsidP="00F94764">
            <w:pPr>
              <w:jc w:val="left"/>
              <w:rPr>
                <w:rFonts w:ascii="楷体_GB2312" w:eastAsia="楷体_GB2312" w:hAnsi="宋体"/>
                <w:sz w:val="24"/>
              </w:rPr>
            </w:pPr>
            <w:r>
              <w:rPr>
                <w:rFonts w:ascii="楷体_GB2312" w:eastAsia="楷体_GB2312" w:hAnsi="宋体" w:hint="eastAsia"/>
                <w:sz w:val="24"/>
              </w:rPr>
              <w:t>理论</w:t>
            </w:r>
            <w:r w:rsidRPr="005906A5">
              <w:rPr>
                <w:rFonts w:ascii="楷体_GB2312" w:eastAsia="楷体_GB2312" w:hAnsi="宋体" w:hint="eastAsia"/>
                <w:sz w:val="24"/>
              </w:rPr>
              <w:t>学时</w:t>
            </w:r>
          </w:p>
        </w:tc>
        <w:tc>
          <w:tcPr>
            <w:tcW w:w="709" w:type="dxa"/>
            <w:tcBorders>
              <w:top w:val="single" w:sz="12" w:space="0" w:color="auto"/>
              <w:left w:val="single" w:sz="4" w:space="0" w:color="auto"/>
              <w:bottom w:val="single" w:sz="12" w:space="0" w:color="auto"/>
              <w:right w:val="single" w:sz="4" w:space="0" w:color="auto"/>
            </w:tcBorders>
            <w:vAlign w:val="center"/>
          </w:tcPr>
          <w:p w:rsidR="0046761A" w:rsidRPr="005906A5" w:rsidRDefault="0046761A" w:rsidP="00F94764">
            <w:pPr>
              <w:jc w:val="left"/>
              <w:rPr>
                <w:rFonts w:ascii="楷体_GB2312" w:eastAsia="楷体_GB2312" w:hAnsi="宋体"/>
                <w:sz w:val="24"/>
              </w:rPr>
            </w:pPr>
            <w:r w:rsidRPr="005906A5">
              <w:rPr>
                <w:rFonts w:ascii="楷体_GB2312" w:eastAsia="楷体_GB2312" w:hAnsi="宋体" w:hint="eastAsia"/>
                <w:sz w:val="24"/>
              </w:rPr>
              <w:t>实验学时</w:t>
            </w:r>
          </w:p>
        </w:tc>
        <w:tc>
          <w:tcPr>
            <w:tcW w:w="708" w:type="dxa"/>
            <w:tcBorders>
              <w:top w:val="single" w:sz="12" w:space="0" w:color="auto"/>
              <w:left w:val="single" w:sz="4" w:space="0" w:color="auto"/>
              <w:bottom w:val="single" w:sz="12" w:space="0" w:color="auto"/>
              <w:right w:val="single" w:sz="4" w:space="0" w:color="auto"/>
            </w:tcBorders>
            <w:vAlign w:val="center"/>
          </w:tcPr>
          <w:p w:rsidR="0046761A" w:rsidRPr="005906A5" w:rsidRDefault="008D287A" w:rsidP="00F94764">
            <w:pPr>
              <w:jc w:val="left"/>
              <w:rPr>
                <w:rFonts w:ascii="楷体_GB2312" w:eastAsia="楷体_GB2312" w:hAnsi="宋体"/>
                <w:sz w:val="24"/>
              </w:rPr>
            </w:pPr>
            <w:r>
              <w:rPr>
                <w:rFonts w:ascii="楷体_GB2312" w:eastAsia="楷体_GB2312" w:hAnsi="宋体" w:hint="eastAsia"/>
                <w:sz w:val="24"/>
              </w:rPr>
              <w:t>实习</w:t>
            </w:r>
            <w:r w:rsidR="0046761A" w:rsidRPr="005906A5">
              <w:rPr>
                <w:rFonts w:ascii="楷体_GB2312" w:eastAsia="楷体_GB2312" w:hAnsi="宋体" w:hint="eastAsia"/>
                <w:sz w:val="24"/>
              </w:rPr>
              <w:t>学时</w:t>
            </w:r>
          </w:p>
        </w:tc>
        <w:tc>
          <w:tcPr>
            <w:tcW w:w="851" w:type="dxa"/>
            <w:tcBorders>
              <w:top w:val="single" w:sz="12" w:space="0" w:color="auto"/>
              <w:left w:val="single" w:sz="4" w:space="0" w:color="auto"/>
              <w:bottom w:val="single" w:sz="12" w:space="0" w:color="auto"/>
              <w:right w:val="single" w:sz="4" w:space="0" w:color="auto"/>
            </w:tcBorders>
            <w:vAlign w:val="center"/>
          </w:tcPr>
          <w:p w:rsidR="0046761A" w:rsidRPr="005906A5" w:rsidRDefault="008D287A" w:rsidP="00F94764">
            <w:pPr>
              <w:jc w:val="left"/>
              <w:rPr>
                <w:rFonts w:ascii="楷体_GB2312" w:eastAsia="楷体_GB2312" w:hAnsi="宋体"/>
                <w:sz w:val="24"/>
              </w:rPr>
            </w:pPr>
            <w:r w:rsidRPr="005906A5">
              <w:rPr>
                <w:rFonts w:ascii="楷体_GB2312" w:eastAsia="楷体_GB2312" w:hAnsi="宋体" w:hint="eastAsia"/>
                <w:sz w:val="24"/>
              </w:rPr>
              <w:t>课程设计学时</w:t>
            </w:r>
          </w:p>
        </w:tc>
        <w:tc>
          <w:tcPr>
            <w:tcW w:w="709" w:type="dxa"/>
            <w:tcBorders>
              <w:top w:val="single" w:sz="12" w:space="0" w:color="auto"/>
              <w:left w:val="single" w:sz="4" w:space="0" w:color="auto"/>
              <w:bottom w:val="single" w:sz="12" w:space="0" w:color="auto"/>
              <w:right w:val="single" w:sz="12" w:space="0" w:color="auto"/>
            </w:tcBorders>
            <w:vAlign w:val="center"/>
          </w:tcPr>
          <w:p w:rsidR="0046761A" w:rsidRPr="005906A5" w:rsidRDefault="008D287A" w:rsidP="00F94764">
            <w:pPr>
              <w:jc w:val="left"/>
              <w:rPr>
                <w:rFonts w:ascii="楷体_GB2312" w:eastAsia="楷体_GB2312" w:hAnsi="宋体"/>
                <w:sz w:val="24"/>
              </w:rPr>
            </w:pPr>
            <w:r w:rsidRPr="005906A5">
              <w:rPr>
                <w:rFonts w:ascii="楷体_GB2312" w:eastAsia="楷体_GB2312" w:hAnsi="宋体" w:hint="eastAsia"/>
                <w:sz w:val="24"/>
              </w:rPr>
              <w:t>其他学时</w:t>
            </w:r>
          </w:p>
        </w:tc>
        <w:tc>
          <w:tcPr>
            <w:tcW w:w="708" w:type="dxa"/>
            <w:tcBorders>
              <w:top w:val="single" w:sz="12" w:space="0" w:color="auto"/>
              <w:left w:val="single" w:sz="12" w:space="0" w:color="auto"/>
              <w:bottom w:val="single" w:sz="12" w:space="0" w:color="auto"/>
              <w:right w:val="single" w:sz="12" w:space="0" w:color="auto"/>
            </w:tcBorders>
            <w:vAlign w:val="center"/>
          </w:tcPr>
          <w:p w:rsidR="00F94764" w:rsidRDefault="0046761A" w:rsidP="00F94764">
            <w:pPr>
              <w:jc w:val="left"/>
              <w:rPr>
                <w:rFonts w:ascii="楷体_GB2312" w:eastAsia="楷体_GB2312" w:hAnsi="宋体"/>
                <w:sz w:val="24"/>
              </w:rPr>
            </w:pPr>
            <w:r w:rsidRPr="005906A5">
              <w:rPr>
                <w:rFonts w:ascii="楷体_GB2312" w:eastAsia="楷体_GB2312" w:hAnsi="宋体" w:hint="eastAsia"/>
                <w:sz w:val="24"/>
              </w:rPr>
              <w:t>开课</w:t>
            </w:r>
          </w:p>
          <w:p w:rsidR="0046761A" w:rsidRPr="005906A5" w:rsidRDefault="0046761A" w:rsidP="00F94764">
            <w:pPr>
              <w:jc w:val="left"/>
              <w:rPr>
                <w:rFonts w:ascii="楷体_GB2312" w:eastAsia="楷体_GB2312" w:hAnsi="宋体"/>
                <w:sz w:val="24"/>
              </w:rPr>
            </w:pPr>
            <w:r w:rsidRPr="005906A5">
              <w:rPr>
                <w:rFonts w:ascii="楷体_GB2312" w:eastAsia="楷体_GB2312" w:hAnsi="宋体" w:hint="eastAsia"/>
                <w:sz w:val="24"/>
              </w:rPr>
              <w:t>学期</w:t>
            </w:r>
          </w:p>
        </w:tc>
        <w:tc>
          <w:tcPr>
            <w:tcW w:w="1276" w:type="dxa"/>
            <w:tcBorders>
              <w:top w:val="single" w:sz="12" w:space="0" w:color="auto"/>
              <w:left w:val="single" w:sz="12" w:space="0" w:color="auto"/>
              <w:bottom w:val="single" w:sz="12" w:space="0" w:color="auto"/>
              <w:right w:val="single" w:sz="12" w:space="0" w:color="auto"/>
            </w:tcBorders>
            <w:vAlign w:val="center"/>
          </w:tcPr>
          <w:p w:rsidR="0046761A" w:rsidRPr="005906A5" w:rsidRDefault="0046761A" w:rsidP="00F94764">
            <w:pPr>
              <w:jc w:val="left"/>
              <w:rPr>
                <w:rFonts w:ascii="楷体_GB2312" w:eastAsia="楷体_GB2312" w:hAnsi="宋体"/>
                <w:sz w:val="24"/>
              </w:rPr>
            </w:pPr>
            <w:r w:rsidRPr="005906A5">
              <w:rPr>
                <w:rFonts w:ascii="楷体_GB2312" w:eastAsia="楷体_GB2312" w:hAnsi="宋体" w:hint="eastAsia"/>
                <w:sz w:val="24"/>
              </w:rPr>
              <w:t>开课院系</w:t>
            </w:r>
          </w:p>
        </w:tc>
      </w:tr>
      <w:tr w:rsidR="0046761A" w:rsidRPr="00F94764" w:rsidTr="00F94764">
        <w:trPr>
          <w:trHeight w:hRule="exact" w:val="397"/>
        </w:trPr>
        <w:tc>
          <w:tcPr>
            <w:tcW w:w="2023" w:type="dxa"/>
            <w:tcBorders>
              <w:top w:val="single" w:sz="12" w:space="0" w:color="auto"/>
              <w:left w:val="single" w:sz="12" w:space="0" w:color="auto"/>
              <w:right w:val="single" w:sz="12" w:space="0" w:color="auto"/>
            </w:tcBorders>
          </w:tcPr>
          <w:p w:rsidR="0046761A" w:rsidRPr="005906A5" w:rsidRDefault="00174B40" w:rsidP="00F94764">
            <w:pPr>
              <w:spacing w:line="360" w:lineRule="auto"/>
              <w:jc w:val="left"/>
              <w:rPr>
                <w:rFonts w:ascii="楷体_GB2312" w:eastAsia="楷体_GB2312" w:hAnsi="宋体"/>
                <w:sz w:val="24"/>
              </w:rPr>
            </w:pPr>
            <w:r w:rsidRPr="00F94764">
              <w:rPr>
                <w:rFonts w:ascii="楷体_GB2312" w:eastAsia="楷体_GB2312" w:hAnsi="宋体" w:hint="eastAsia"/>
                <w:sz w:val="24"/>
              </w:rPr>
              <w:t>世界古代史</w:t>
            </w:r>
          </w:p>
        </w:tc>
        <w:tc>
          <w:tcPr>
            <w:tcW w:w="851" w:type="dxa"/>
            <w:tcBorders>
              <w:top w:val="single" w:sz="12" w:space="0" w:color="auto"/>
              <w:left w:val="single" w:sz="12" w:space="0" w:color="auto"/>
              <w:right w:val="single" w:sz="12" w:space="0" w:color="auto"/>
            </w:tcBorders>
          </w:tcPr>
          <w:p w:rsidR="0046761A" w:rsidRPr="005906A5" w:rsidRDefault="00174B40"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top w:val="single" w:sz="12" w:space="0" w:color="auto"/>
              <w:left w:val="single" w:sz="12" w:space="0" w:color="auto"/>
              <w:right w:val="single" w:sz="12" w:space="0" w:color="auto"/>
            </w:tcBorders>
          </w:tcPr>
          <w:p w:rsidR="0046761A" w:rsidRPr="005906A5" w:rsidRDefault="00174B40"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top w:val="single" w:sz="12" w:space="0" w:color="auto"/>
              <w:left w:val="single" w:sz="12" w:space="0" w:color="auto"/>
            </w:tcBorders>
          </w:tcPr>
          <w:p w:rsidR="0046761A" w:rsidRPr="005906A5" w:rsidRDefault="00174B40"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Borders>
              <w:top w:val="single" w:sz="12" w:space="0" w:color="auto"/>
            </w:tcBorders>
          </w:tcPr>
          <w:p w:rsidR="0046761A" w:rsidRPr="005906A5" w:rsidRDefault="00174B40"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top w:val="single" w:sz="12" w:space="0" w:color="auto"/>
            </w:tcBorders>
          </w:tcPr>
          <w:p w:rsidR="0046761A" w:rsidRPr="005906A5" w:rsidRDefault="00174B40"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Borders>
              <w:top w:val="single" w:sz="12" w:space="0" w:color="auto"/>
            </w:tcBorders>
          </w:tcPr>
          <w:p w:rsidR="0046761A" w:rsidRPr="005906A5" w:rsidRDefault="00D05493"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top w:val="single" w:sz="12" w:space="0" w:color="auto"/>
              <w:right w:val="single" w:sz="12" w:space="0" w:color="auto"/>
            </w:tcBorders>
          </w:tcPr>
          <w:p w:rsidR="0046761A" w:rsidRPr="005906A5" w:rsidRDefault="00174B40"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top w:val="single" w:sz="12" w:space="0" w:color="auto"/>
              <w:right w:val="single" w:sz="12" w:space="0" w:color="auto"/>
            </w:tcBorders>
          </w:tcPr>
          <w:p w:rsidR="0046761A" w:rsidRPr="005906A5" w:rsidRDefault="00174B40" w:rsidP="00F94764">
            <w:pPr>
              <w:spacing w:line="360" w:lineRule="auto"/>
              <w:jc w:val="left"/>
              <w:rPr>
                <w:rFonts w:ascii="楷体_GB2312" w:eastAsia="楷体_GB2312" w:hAnsi="宋体"/>
                <w:sz w:val="24"/>
              </w:rPr>
            </w:pPr>
            <w:r>
              <w:rPr>
                <w:rFonts w:ascii="楷体_GB2312" w:eastAsia="楷体_GB2312" w:hAnsi="宋体" w:hint="eastAsia"/>
                <w:sz w:val="24"/>
              </w:rPr>
              <w:t>4</w:t>
            </w:r>
          </w:p>
        </w:tc>
        <w:tc>
          <w:tcPr>
            <w:tcW w:w="1276" w:type="dxa"/>
            <w:tcBorders>
              <w:top w:val="single" w:sz="12" w:space="0" w:color="auto"/>
              <w:left w:val="single" w:sz="12" w:space="0" w:color="auto"/>
              <w:right w:val="single" w:sz="12" w:space="0" w:color="auto"/>
            </w:tcBorders>
          </w:tcPr>
          <w:p w:rsidR="0046761A"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人文学院</w:t>
            </w:r>
          </w:p>
        </w:tc>
      </w:tr>
      <w:tr w:rsidR="00F94764" w:rsidRPr="00F94764" w:rsidTr="00F94764">
        <w:trPr>
          <w:trHeight w:hRule="exact" w:val="397"/>
        </w:trPr>
        <w:tc>
          <w:tcPr>
            <w:tcW w:w="2023"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中国古代史</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D065BC">
              <w:rPr>
                <w:rFonts w:ascii="楷体_GB2312" w:eastAsia="楷体_GB2312" w:hAnsi="宋体" w:hint="eastAsia"/>
                <w:sz w:val="24"/>
              </w:rPr>
              <w:t>人文学院</w:t>
            </w:r>
          </w:p>
        </w:tc>
      </w:tr>
      <w:tr w:rsidR="00F94764" w:rsidRPr="00F94764" w:rsidTr="00F94764">
        <w:trPr>
          <w:trHeight w:hRule="exact" w:val="397"/>
        </w:trPr>
        <w:tc>
          <w:tcPr>
            <w:tcW w:w="2023"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世界近现代史</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5</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D065BC">
              <w:rPr>
                <w:rFonts w:ascii="楷体_GB2312" w:eastAsia="楷体_GB2312" w:hAnsi="宋体" w:hint="eastAsia"/>
                <w:sz w:val="24"/>
              </w:rPr>
              <w:t>人文学院</w:t>
            </w:r>
          </w:p>
        </w:tc>
      </w:tr>
      <w:tr w:rsidR="00F94764" w:rsidRPr="00F94764" w:rsidTr="00F94764">
        <w:trPr>
          <w:trHeight w:hRule="exact" w:val="415"/>
        </w:trPr>
        <w:tc>
          <w:tcPr>
            <w:tcW w:w="2023"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中国近代史专题研究</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5</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D065BC">
              <w:rPr>
                <w:rFonts w:ascii="楷体_GB2312" w:eastAsia="楷体_GB2312" w:hAnsi="宋体" w:hint="eastAsia"/>
                <w:sz w:val="24"/>
              </w:rPr>
              <w:t>人文学院</w:t>
            </w:r>
          </w:p>
        </w:tc>
      </w:tr>
      <w:tr w:rsidR="00F94764" w:rsidRPr="00F94764" w:rsidTr="00F94764">
        <w:trPr>
          <w:trHeight w:hRule="exact" w:val="397"/>
        </w:trPr>
        <w:tc>
          <w:tcPr>
            <w:tcW w:w="2023"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中国现代史专题研究</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6</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D065BC">
              <w:rPr>
                <w:rFonts w:ascii="楷体_GB2312" w:eastAsia="楷体_GB2312" w:hAnsi="宋体" w:hint="eastAsia"/>
                <w:sz w:val="24"/>
              </w:rPr>
              <w:t>人文学院</w:t>
            </w:r>
          </w:p>
        </w:tc>
      </w:tr>
      <w:tr w:rsidR="00F94764" w:rsidRPr="00F94764" w:rsidTr="00F94764">
        <w:trPr>
          <w:trHeight w:hRule="exact" w:val="397"/>
        </w:trPr>
        <w:tc>
          <w:tcPr>
            <w:tcW w:w="2023" w:type="dxa"/>
            <w:tcBorders>
              <w:left w:val="single" w:sz="12" w:space="0" w:color="auto"/>
              <w:right w:val="single" w:sz="12" w:space="0" w:color="auto"/>
            </w:tcBorders>
          </w:tcPr>
          <w:p w:rsidR="00F94764" w:rsidRPr="00F94764"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历史文献学</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6</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D065BC">
              <w:rPr>
                <w:rFonts w:ascii="楷体_GB2312" w:eastAsia="楷体_GB2312" w:hAnsi="宋体" w:hint="eastAsia"/>
                <w:sz w:val="24"/>
              </w:rPr>
              <w:t>人文学院</w:t>
            </w:r>
          </w:p>
        </w:tc>
      </w:tr>
      <w:tr w:rsidR="00F94764" w:rsidRPr="00F94764" w:rsidTr="00F94764">
        <w:trPr>
          <w:trHeight w:hRule="exact" w:val="397"/>
        </w:trPr>
        <w:tc>
          <w:tcPr>
            <w:tcW w:w="2023" w:type="dxa"/>
            <w:tcBorders>
              <w:left w:val="single" w:sz="12" w:space="0" w:color="auto"/>
              <w:right w:val="single" w:sz="12" w:space="0" w:color="auto"/>
            </w:tcBorders>
          </w:tcPr>
          <w:p w:rsidR="00F94764" w:rsidRPr="00F94764"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历史地理学概述</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7</w:t>
            </w:r>
          </w:p>
          <w:p w:rsidR="00F94764" w:rsidRPr="005906A5" w:rsidRDefault="00F94764" w:rsidP="00F94764">
            <w:pPr>
              <w:spacing w:line="360" w:lineRule="auto"/>
              <w:ind w:firstLine="420"/>
              <w:jc w:val="left"/>
              <w:rPr>
                <w:rFonts w:ascii="楷体_GB2312" w:eastAsia="楷体_GB2312" w:hAnsi="宋体"/>
                <w:sz w:val="24"/>
              </w:rPr>
            </w:pPr>
            <w:r>
              <w:rPr>
                <w:rFonts w:ascii="楷体_GB2312" w:eastAsia="楷体_GB2312" w:hAnsi="宋体" w:hint="eastAsia"/>
                <w:sz w:val="24"/>
              </w:rPr>
              <w:t>7</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D065BC">
              <w:rPr>
                <w:rFonts w:ascii="楷体_GB2312" w:eastAsia="楷体_GB2312" w:hAnsi="宋体" w:hint="eastAsia"/>
                <w:sz w:val="24"/>
              </w:rPr>
              <w:t>人文学院</w:t>
            </w:r>
          </w:p>
        </w:tc>
      </w:tr>
      <w:tr w:rsidR="00F94764" w:rsidRPr="00F94764" w:rsidTr="00F94764">
        <w:trPr>
          <w:trHeight w:hRule="exact" w:val="397"/>
        </w:trPr>
        <w:tc>
          <w:tcPr>
            <w:tcW w:w="2023" w:type="dxa"/>
            <w:tcBorders>
              <w:left w:val="single" w:sz="12" w:space="0" w:color="auto"/>
              <w:right w:val="single" w:sz="12" w:space="0" w:color="auto"/>
            </w:tcBorders>
          </w:tcPr>
          <w:p w:rsidR="00F94764" w:rsidRPr="00F94764" w:rsidRDefault="00F94764" w:rsidP="00F94764">
            <w:pPr>
              <w:spacing w:line="360" w:lineRule="auto"/>
              <w:jc w:val="left"/>
              <w:rPr>
                <w:rFonts w:ascii="楷体_GB2312" w:eastAsia="楷体_GB2312" w:hAnsi="宋体"/>
                <w:sz w:val="24"/>
              </w:rPr>
            </w:pPr>
            <w:r w:rsidRPr="00F94764">
              <w:rPr>
                <w:rFonts w:ascii="楷体_GB2312" w:eastAsia="楷体_GB2312" w:hAnsi="宋体" w:hint="eastAsia"/>
                <w:sz w:val="24"/>
              </w:rPr>
              <w:t>历史学的理论与方法</w:t>
            </w:r>
          </w:p>
        </w:tc>
        <w:tc>
          <w:tcPr>
            <w:tcW w:w="851" w:type="dxa"/>
            <w:tcBorders>
              <w:left w:val="single" w:sz="12" w:space="0" w:color="auto"/>
              <w:right w:val="single" w:sz="12" w:space="0" w:color="auto"/>
            </w:tcBorders>
          </w:tcPr>
          <w:p w:rsidR="00F94764" w:rsidRPr="005906A5" w:rsidRDefault="00F94764" w:rsidP="00F94764">
            <w:pPr>
              <w:spacing w:line="360" w:lineRule="auto"/>
              <w:rPr>
                <w:rFonts w:ascii="楷体_GB2312" w:eastAsia="楷体_GB2312" w:hAnsi="宋体"/>
                <w:sz w:val="24"/>
              </w:rPr>
            </w:pPr>
            <w:r>
              <w:rPr>
                <w:rFonts w:ascii="楷体_GB2312" w:eastAsia="楷体_GB2312" w:hAnsi="宋体" w:hint="eastAsia"/>
                <w:sz w:val="24"/>
              </w:rPr>
              <w:t>3</w:t>
            </w:r>
          </w:p>
        </w:tc>
        <w:tc>
          <w:tcPr>
            <w:tcW w:w="708"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851" w:type="dxa"/>
            <w:tcBorders>
              <w:lef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48</w:t>
            </w:r>
          </w:p>
        </w:tc>
        <w:tc>
          <w:tcPr>
            <w:tcW w:w="709"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851" w:type="dxa"/>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9"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0</w:t>
            </w:r>
          </w:p>
        </w:tc>
        <w:tc>
          <w:tcPr>
            <w:tcW w:w="708" w:type="dxa"/>
            <w:tcBorders>
              <w:right w:val="single" w:sz="12" w:space="0" w:color="auto"/>
            </w:tcBorders>
          </w:tcPr>
          <w:p w:rsidR="00F94764" w:rsidRPr="005906A5" w:rsidRDefault="00F94764" w:rsidP="00F94764">
            <w:pPr>
              <w:spacing w:line="360" w:lineRule="auto"/>
              <w:jc w:val="left"/>
              <w:rPr>
                <w:rFonts w:ascii="楷体_GB2312" w:eastAsia="楷体_GB2312" w:hAnsi="宋体"/>
                <w:sz w:val="24"/>
              </w:rPr>
            </w:pPr>
            <w:r>
              <w:rPr>
                <w:rFonts w:ascii="楷体_GB2312" w:eastAsia="楷体_GB2312" w:hAnsi="宋体" w:hint="eastAsia"/>
                <w:sz w:val="24"/>
              </w:rPr>
              <w:t>7</w:t>
            </w:r>
          </w:p>
        </w:tc>
        <w:tc>
          <w:tcPr>
            <w:tcW w:w="1276" w:type="dxa"/>
            <w:tcBorders>
              <w:left w:val="single" w:sz="12" w:space="0" w:color="auto"/>
              <w:right w:val="single" w:sz="12" w:space="0" w:color="auto"/>
            </w:tcBorders>
          </w:tcPr>
          <w:p w:rsidR="00F94764" w:rsidRPr="005906A5" w:rsidRDefault="00F94764" w:rsidP="00F94764">
            <w:pPr>
              <w:spacing w:line="360" w:lineRule="auto"/>
              <w:jc w:val="left"/>
              <w:rPr>
                <w:rFonts w:ascii="楷体_GB2312" w:eastAsia="楷体_GB2312" w:hAnsi="宋体"/>
                <w:sz w:val="24"/>
              </w:rPr>
            </w:pPr>
            <w:r w:rsidRPr="00C81D43">
              <w:rPr>
                <w:rFonts w:ascii="楷体_GB2312" w:eastAsia="楷体_GB2312" w:hAnsi="宋体" w:hint="eastAsia"/>
                <w:sz w:val="24"/>
              </w:rPr>
              <w:t>人文学院</w:t>
            </w:r>
          </w:p>
        </w:tc>
      </w:tr>
      <w:tr w:rsidR="00D05493" w:rsidRPr="00F94764" w:rsidTr="00F94764">
        <w:trPr>
          <w:trHeight w:hRule="exact" w:val="397"/>
        </w:trPr>
        <w:tc>
          <w:tcPr>
            <w:tcW w:w="2023" w:type="dxa"/>
            <w:tcBorders>
              <w:left w:val="single" w:sz="12" w:space="0" w:color="auto"/>
              <w:bottom w:val="single" w:sz="4" w:space="0" w:color="auto"/>
              <w:right w:val="single" w:sz="12" w:space="0" w:color="auto"/>
            </w:tcBorders>
          </w:tcPr>
          <w:p w:rsidR="00D05493" w:rsidRPr="005906A5" w:rsidRDefault="00D05493" w:rsidP="00F94764">
            <w:pPr>
              <w:spacing w:line="276" w:lineRule="auto"/>
              <w:ind w:firstLine="420"/>
              <w:jc w:val="left"/>
              <w:rPr>
                <w:rFonts w:ascii="楷体_GB2312" w:eastAsia="楷体_GB2312" w:hAnsi="宋体"/>
                <w:sz w:val="24"/>
              </w:rPr>
            </w:pPr>
            <w:r>
              <w:rPr>
                <w:rFonts w:ascii="楷体_GB2312" w:eastAsia="楷体_GB2312" w:hAnsi="宋体" w:hint="eastAsia"/>
                <w:sz w:val="24"/>
              </w:rPr>
              <w:t>合计</w:t>
            </w:r>
          </w:p>
        </w:tc>
        <w:tc>
          <w:tcPr>
            <w:tcW w:w="851" w:type="dxa"/>
            <w:tcBorders>
              <w:left w:val="single" w:sz="12" w:space="0" w:color="auto"/>
              <w:bottom w:val="single" w:sz="4" w:space="0" w:color="auto"/>
              <w:right w:val="single" w:sz="12" w:space="0" w:color="auto"/>
            </w:tcBorders>
          </w:tcPr>
          <w:p w:rsidR="00D05493" w:rsidRPr="005906A5" w:rsidRDefault="00AA1C85" w:rsidP="00F94764">
            <w:pPr>
              <w:spacing w:line="276" w:lineRule="auto"/>
              <w:jc w:val="left"/>
              <w:rPr>
                <w:rFonts w:ascii="楷体_GB2312" w:eastAsia="楷体_GB2312" w:hAnsi="宋体"/>
                <w:sz w:val="24"/>
              </w:rPr>
            </w:pPr>
            <w:r>
              <w:rPr>
                <w:rFonts w:ascii="楷体_GB2312" w:eastAsia="楷体_GB2312" w:hAnsi="宋体"/>
                <w:sz w:val="24"/>
              </w:rPr>
              <w:t>24</w:t>
            </w:r>
          </w:p>
        </w:tc>
        <w:tc>
          <w:tcPr>
            <w:tcW w:w="708" w:type="dxa"/>
            <w:tcBorders>
              <w:left w:val="single" w:sz="12" w:space="0" w:color="auto"/>
              <w:bottom w:val="single" w:sz="4" w:space="0" w:color="auto"/>
              <w:right w:val="single" w:sz="12" w:space="0" w:color="auto"/>
            </w:tcBorders>
          </w:tcPr>
          <w:p w:rsidR="00D05493" w:rsidRPr="005906A5" w:rsidRDefault="00AA1C85" w:rsidP="00F94764">
            <w:pPr>
              <w:spacing w:line="276" w:lineRule="auto"/>
              <w:jc w:val="left"/>
              <w:rPr>
                <w:rFonts w:ascii="楷体_GB2312" w:eastAsia="楷体_GB2312" w:hAnsi="宋体"/>
                <w:sz w:val="24"/>
              </w:rPr>
            </w:pPr>
            <w:r>
              <w:rPr>
                <w:rFonts w:ascii="楷体_GB2312" w:eastAsia="楷体_GB2312" w:hAnsi="宋体"/>
                <w:sz w:val="24"/>
              </w:rPr>
              <w:t>384</w:t>
            </w:r>
          </w:p>
        </w:tc>
        <w:tc>
          <w:tcPr>
            <w:tcW w:w="851" w:type="dxa"/>
            <w:tcBorders>
              <w:left w:val="single" w:sz="12" w:space="0" w:color="auto"/>
              <w:bottom w:val="single" w:sz="4" w:space="0" w:color="auto"/>
            </w:tcBorders>
          </w:tcPr>
          <w:p w:rsidR="00D05493" w:rsidRPr="005906A5" w:rsidRDefault="00AA1C85" w:rsidP="00F94764">
            <w:pPr>
              <w:spacing w:line="276" w:lineRule="auto"/>
              <w:jc w:val="left"/>
              <w:rPr>
                <w:rFonts w:ascii="楷体_GB2312" w:eastAsia="楷体_GB2312" w:hAnsi="宋体"/>
                <w:sz w:val="24"/>
              </w:rPr>
            </w:pPr>
            <w:r>
              <w:rPr>
                <w:rFonts w:ascii="楷体_GB2312" w:eastAsia="楷体_GB2312" w:hAnsi="宋体"/>
                <w:sz w:val="24"/>
              </w:rPr>
              <w:t>384</w:t>
            </w:r>
          </w:p>
        </w:tc>
        <w:tc>
          <w:tcPr>
            <w:tcW w:w="709" w:type="dxa"/>
            <w:tcBorders>
              <w:bottom w:val="single" w:sz="4" w:space="0" w:color="auto"/>
            </w:tcBorders>
          </w:tcPr>
          <w:p w:rsidR="00D05493" w:rsidRPr="005906A5" w:rsidRDefault="00D05493" w:rsidP="00F94764">
            <w:pPr>
              <w:spacing w:line="276" w:lineRule="auto"/>
              <w:jc w:val="left"/>
              <w:rPr>
                <w:rFonts w:ascii="楷体_GB2312" w:eastAsia="楷体_GB2312" w:hAnsi="宋体"/>
                <w:sz w:val="24"/>
              </w:rPr>
            </w:pPr>
            <w:r>
              <w:rPr>
                <w:rFonts w:ascii="楷体_GB2312" w:eastAsia="楷体_GB2312" w:hAnsi="宋体" w:hint="eastAsia"/>
                <w:sz w:val="24"/>
              </w:rPr>
              <w:t>0</w:t>
            </w:r>
          </w:p>
        </w:tc>
        <w:tc>
          <w:tcPr>
            <w:tcW w:w="708" w:type="dxa"/>
            <w:tcBorders>
              <w:bottom w:val="single" w:sz="4" w:space="0" w:color="auto"/>
            </w:tcBorders>
          </w:tcPr>
          <w:p w:rsidR="00D05493" w:rsidRPr="005906A5" w:rsidRDefault="00D05493" w:rsidP="00F94764">
            <w:pPr>
              <w:spacing w:line="276" w:lineRule="auto"/>
              <w:jc w:val="left"/>
              <w:rPr>
                <w:rFonts w:ascii="楷体_GB2312" w:eastAsia="楷体_GB2312" w:hAnsi="宋体"/>
                <w:sz w:val="24"/>
              </w:rPr>
            </w:pPr>
            <w:r>
              <w:rPr>
                <w:rFonts w:ascii="楷体_GB2312" w:eastAsia="楷体_GB2312" w:hAnsi="宋体" w:hint="eastAsia"/>
                <w:sz w:val="24"/>
              </w:rPr>
              <w:t>0</w:t>
            </w:r>
          </w:p>
        </w:tc>
        <w:tc>
          <w:tcPr>
            <w:tcW w:w="851" w:type="dxa"/>
            <w:tcBorders>
              <w:bottom w:val="single" w:sz="4" w:space="0" w:color="auto"/>
            </w:tcBorders>
          </w:tcPr>
          <w:p w:rsidR="00D05493" w:rsidRPr="005906A5" w:rsidRDefault="00D05493" w:rsidP="00F94764">
            <w:pPr>
              <w:spacing w:line="276" w:lineRule="auto"/>
              <w:jc w:val="left"/>
              <w:rPr>
                <w:rFonts w:ascii="楷体_GB2312" w:eastAsia="楷体_GB2312" w:hAnsi="宋体"/>
                <w:sz w:val="24"/>
              </w:rPr>
            </w:pPr>
            <w:r>
              <w:rPr>
                <w:rFonts w:ascii="楷体_GB2312" w:eastAsia="楷体_GB2312" w:hAnsi="宋体" w:hint="eastAsia"/>
                <w:sz w:val="24"/>
              </w:rPr>
              <w:t>0</w:t>
            </w:r>
          </w:p>
        </w:tc>
        <w:tc>
          <w:tcPr>
            <w:tcW w:w="709" w:type="dxa"/>
            <w:tcBorders>
              <w:bottom w:val="single" w:sz="4" w:space="0" w:color="auto"/>
              <w:right w:val="single" w:sz="12" w:space="0" w:color="auto"/>
            </w:tcBorders>
          </w:tcPr>
          <w:p w:rsidR="00D05493" w:rsidRPr="005906A5" w:rsidRDefault="00D05493" w:rsidP="00F94764">
            <w:pPr>
              <w:spacing w:line="276" w:lineRule="auto"/>
              <w:jc w:val="left"/>
              <w:rPr>
                <w:rFonts w:ascii="楷体_GB2312" w:eastAsia="楷体_GB2312" w:hAnsi="宋体"/>
                <w:sz w:val="24"/>
              </w:rPr>
            </w:pPr>
            <w:r>
              <w:rPr>
                <w:rFonts w:ascii="楷体_GB2312" w:eastAsia="楷体_GB2312" w:hAnsi="宋体" w:hint="eastAsia"/>
                <w:sz w:val="24"/>
              </w:rPr>
              <w:t>0</w:t>
            </w:r>
          </w:p>
        </w:tc>
        <w:tc>
          <w:tcPr>
            <w:tcW w:w="708" w:type="dxa"/>
            <w:tcBorders>
              <w:bottom w:val="single" w:sz="4" w:space="0" w:color="auto"/>
              <w:right w:val="single" w:sz="12" w:space="0" w:color="auto"/>
            </w:tcBorders>
          </w:tcPr>
          <w:p w:rsidR="00D05493" w:rsidRPr="005906A5" w:rsidRDefault="00D05493" w:rsidP="00F94764">
            <w:pPr>
              <w:spacing w:line="276" w:lineRule="auto"/>
              <w:ind w:firstLine="420"/>
              <w:jc w:val="left"/>
              <w:rPr>
                <w:rFonts w:ascii="楷体_GB2312" w:eastAsia="楷体_GB2312" w:hAnsi="宋体"/>
                <w:sz w:val="24"/>
              </w:rPr>
            </w:pPr>
          </w:p>
        </w:tc>
        <w:tc>
          <w:tcPr>
            <w:tcW w:w="1276" w:type="dxa"/>
            <w:tcBorders>
              <w:left w:val="single" w:sz="12" w:space="0" w:color="auto"/>
              <w:bottom w:val="single" w:sz="4" w:space="0" w:color="auto"/>
              <w:right w:val="single" w:sz="12" w:space="0" w:color="auto"/>
            </w:tcBorders>
          </w:tcPr>
          <w:p w:rsidR="00D05493" w:rsidRPr="005906A5" w:rsidRDefault="00D05493" w:rsidP="00F94764">
            <w:pPr>
              <w:spacing w:line="276" w:lineRule="auto"/>
              <w:ind w:firstLine="420"/>
              <w:jc w:val="left"/>
              <w:rPr>
                <w:rFonts w:ascii="楷体_GB2312" w:eastAsia="楷体_GB2312" w:hAnsi="宋体"/>
                <w:sz w:val="24"/>
              </w:rPr>
            </w:pPr>
          </w:p>
        </w:tc>
      </w:tr>
    </w:tbl>
    <w:p w:rsidR="007A5EA7" w:rsidRDefault="007A5EA7" w:rsidP="00F94764">
      <w:pPr>
        <w:spacing w:line="276" w:lineRule="auto"/>
        <w:ind w:firstLine="420"/>
        <w:jc w:val="left"/>
        <w:rPr>
          <w:rFonts w:ascii="楷体_GB2312" w:eastAsia="楷体_GB2312" w:hAnsi="宋体"/>
          <w:sz w:val="24"/>
        </w:rPr>
      </w:pPr>
    </w:p>
    <w:p w:rsidR="005906A5" w:rsidRDefault="00F94764" w:rsidP="00F94764">
      <w:pPr>
        <w:spacing w:line="276" w:lineRule="auto"/>
        <w:ind w:firstLine="420"/>
        <w:jc w:val="left"/>
        <w:rPr>
          <w:rFonts w:ascii="楷体_GB2312" w:eastAsia="楷体_GB2312" w:hAnsi="宋体"/>
          <w:sz w:val="24"/>
        </w:rPr>
      </w:pPr>
      <w:r>
        <w:rPr>
          <w:rFonts w:ascii="楷体_GB2312" w:eastAsia="楷体_GB2312" w:hAnsi="宋体" w:hint="eastAsia"/>
          <w:sz w:val="24"/>
        </w:rPr>
        <w:t>四、</w:t>
      </w:r>
      <w:r w:rsidR="005906A5">
        <w:rPr>
          <w:rFonts w:ascii="楷体_GB2312" w:eastAsia="楷体_GB2312" w:hAnsi="宋体" w:hint="eastAsia"/>
          <w:sz w:val="24"/>
        </w:rPr>
        <w:t>毕业规定</w:t>
      </w:r>
    </w:p>
    <w:p w:rsidR="00FE604D" w:rsidRPr="00450EF0" w:rsidRDefault="00AA1C85" w:rsidP="00F94764">
      <w:pPr>
        <w:spacing w:line="276" w:lineRule="auto"/>
        <w:ind w:firstLine="420"/>
        <w:rPr>
          <w:rFonts w:ascii="楷体_GB2312" w:eastAsia="楷体_GB2312" w:hAnsi="宋体"/>
          <w:sz w:val="24"/>
        </w:rPr>
      </w:pPr>
      <w:r>
        <w:rPr>
          <w:rFonts w:ascii="楷体_GB2312" w:eastAsia="楷体_GB2312" w:hAnsi="宋体" w:hint="eastAsia"/>
          <w:sz w:val="24"/>
        </w:rPr>
        <w:lastRenderedPageBreak/>
        <w:t>历史学辅修专业的学制为两年</w:t>
      </w:r>
      <w:r w:rsidR="00FE604D" w:rsidRPr="00450EF0">
        <w:rPr>
          <w:rFonts w:ascii="楷体_GB2312" w:eastAsia="楷体_GB2312" w:hAnsi="宋体" w:hint="eastAsia"/>
          <w:sz w:val="24"/>
        </w:rPr>
        <w:t>。凡修满学分、成绩合格、符合学校关于授予辅修学位的要求者，可授予历史学辅修学</w:t>
      </w:r>
      <w:r w:rsidR="00DB779A" w:rsidRPr="00450EF0">
        <w:rPr>
          <w:rFonts w:ascii="楷体_GB2312" w:eastAsia="楷体_GB2312" w:hAnsi="宋体" w:hint="eastAsia"/>
          <w:sz w:val="24"/>
        </w:rPr>
        <w:t>士</w:t>
      </w:r>
      <w:r w:rsidR="00FE604D" w:rsidRPr="00450EF0">
        <w:rPr>
          <w:rFonts w:ascii="楷体_GB2312" w:eastAsia="楷体_GB2312" w:hAnsi="宋体" w:hint="eastAsia"/>
          <w:sz w:val="24"/>
        </w:rPr>
        <w:t>学。</w:t>
      </w:r>
    </w:p>
    <w:p w:rsidR="00450EF0" w:rsidRPr="00450EF0" w:rsidRDefault="00450EF0" w:rsidP="00F94764">
      <w:pPr>
        <w:spacing w:line="276" w:lineRule="auto"/>
        <w:rPr>
          <w:rFonts w:ascii="楷体_GB2312" w:eastAsia="楷体_GB2312" w:hAnsi="宋体"/>
          <w:sz w:val="24"/>
        </w:rPr>
      </w:pPr>
      <w:r w:rsidRPr="00450EF0">
        <w:rPr>
          <w:rFonts w:ascii="楷体_GB2312" w:eastAsia="楷体_GB2312" w:hAnsi="宋体"/>
          <w:sz w:val="24"/>
        </w:rPr>
        <w:tab/>
      </w:r>
      <w:r>
        <w:rPr>
          <w:rFonts w:ascii="楷体_GB2312" w:eastAsia="楷体_GB2312" w:hAnsi="宋体" w:hint="eastAsia"/>
          <w:sz w:val="24"/>
        </w:rPr>
        <w:t>辅修专业</w:t>
      </w:r>
      <w:r w:rsidRPr="00450EF0">
        <w:rPr>
          <w:rFonts w:ascii="楷体_GB2312" w:eastAsia="楷体_GB2312" w:hAnsi="宋体" w:hint="eastAsia"/>
          <w:sz w:val="24"/>
        </w:rPr>
        <w:t>不需要写作毕业论文</w:t>
      </w:r>
      <w:r>
        <w:rPr>
          <w:rFonts w:ascii="楷体_GB2312" w:eastAsia="楷体_GB2312" w:hAnsi="宋体" w:hint="eastAsia"/>
          <w:sz w:val="24"/>
        </w:rPr>
        <w:t>，但学生有权利选择一位老师，将课程期末论文改写</w:t>
      </w:r>
      <w:r w:rsidR="00E804AA">
        <w:rPr>
          <w:rFonts w:ascii="楷体_GB2312" w:eastAsia="楷体_GB2312" w:hAnsi="宋体" w:hint="eastAsia"/>
          <w:sz w:val="24"/>
        </w:rPr>
        <w:t>为合格的</w:t>
      </w:r>
      <w:r w:rsidR="007B5DEE">
        <w:rPr>
          <w:rFonts w:ascii="楷体_GB2312" w:eastAsia="楷体_GB2312" w:hAnsi="宋体" w:hint="eastAsia"/>
          <w:sz w:val="24"/>
        </w:rPr>
        <w:t>学术论文</w:t>
      </w:r>
      <w:r>
        <w:rPr>
          <w:rFonts w:ascii="楷体_GB2312" w:eastAsia="楷体_GB2312" w:hAnsi="宋体" w:hint="eastAsia"/>
          <w:sz w:val="24"/>
        </w:rPr>
        <w:t>。</w:t>
      </w:r>
      <w:bookmarkStart w:id="0" w:name="_GoBack"/>
      <w:bookmarkEnd w:id="0"/>
    </w:p>
    <w:p w:rsidR="008F17A1" w:rsidRPr="009D6C4F" w:rsidRDefault="008F17A1"/>
    <w:sectPr w:rsidR="008F17A1" w:rsidRPr="009D6C4F" w:rsidSect="008F17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B5A" w:rsidRDefault="009F7B5A" w:rsidP="00B44281">
      <w:r>
        <w:separator/>
      </w:r>
    </w:p>
  </w:endnote>
  <w:endnote w:type="continuationSeparator" w:id="0">
    <w:p w:rsidR="009F7B5A" w:rsidRDefault="009F7B5A" w:rsidP="00B44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B5A" w:rsidRDefault="009F7B5A" w:rsidP="00B44281">
      <w:r>
        <w:separator/>
      </w:r>
    </w:p>
  </w:footnote>
  <w:footnote w:type="continuationSeparator" w:id="0">
    <w:p w:rsidR="009F7B5A" w:rsidRDefault="009F7B5A" w:rsidP="00B44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406AC"/>
    <w:multiLevelType w:val="hybridMultilevel"/>
    <w:tmpl w:val="BC547924"/>
    <w:lvl w:ilvl="0" w:tplc="3CE8E21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F266DD6"/>
    <w:multiLevelType w:val="hybridMultilevel"/>
    <w:tmpl w:val="B15CC40A"/>
    <w:lvl w:ilvl="0" w:tplc="A7F61F6A">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96819FF"/>
    <w:multiLevelType w:val="hybridMultilevel"/>
    <w:tmpl w:val="80ACD6A8"/>
    <w:lvl w:ilvl="0" w:tplc="824877D0">
      <w:start w:val="2"/>
      <w:numFmt w:val="japaneseCounting"/>
      <w:lvlText w:val="%1、"/>
      <w:lvlJc w:val="left"/>
      <w:pPr>
        <w:tabs>
          <w:tab w:val="num" w:pos="480"/>
        </w:tabs>
        <w:ind w:left="480" w:hanging="48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06A5"/>
    <w:rsid w:val="000248B7"/>
    <w:rsid w:val="00174B40"/>
    <w:rsid w:val="00216234"/>
    <w:rsid w:val="002D4A83"/>
    <w:rsid w:val="00423094"/>
    <w:rsid w:val="00450EF0"/>
    <w:rsid w:val="0046761A"/>
    <w:rsid w:val="00475CFC"/>
    <w:rsid w:val="00500301"/>
    <w:rsid w:val="005906A5"/>
    <w:rsid w:val="005B60D4"/>
    <w:rsid w:val="00633328"/>
    <w:rsid w:val="006F72C6"/>
    <w:rsid w:val="00703856"/>
    <w:rsid w:val="007631BB"/>
    <w:rsid w:val="0078312F"/>
    <w:rsid w:val="007A5EA7"/>
    <w:rsid w:val="007B5DEE"/>
    <w:rsid w:val="00843693"/>
    <w:rsid w:val="008B0B31"/>
    <w:rsid w:val="008D287A"/>
    <w:rsid w:val="008F17A1"/>
    <w:rsid w:val="008F772F"/>
    <w:rsid w:val="009D6C4F"/>
    <w:rsid w:val="009F7B5A"/>
    <w:rsid w:val="00AA1C85"/>
    <w:rsid w:val="00B37FCC"/>
    <w:rsid w:val="00B44281"/>
    <w:rsid w:val="00B52A22"/>
    <w:rsid w:val="00BF269A"/>
    <w:rsid w:val="00C30EEE"/>
    <w:rsid w:val="00C66B5F"/>
    <w:rsid w:val="00CA6CE0"/>
    <w:rsid w:val="00D0363E"/>
    <w:rsid w:val="00D05493"/>
    <w:rsid w:val="00D461DF"/>
    <w:rsid w:val="00DB779A"/>
    <w:rsid w:val="00E37C14"/>
    <w:rsid w:val="00E804AA"/>
    <w:rsid w:val="00EA2674"/>
    <w:rsid w:val="00EC5905"/>
    <w:rsid w:val="00F36C46"/>
    <w:rsid w:val="00F6453D"/>
    <w:rsid w:val="00F94764"/>
    <w:rsid w:val="00FE60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7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428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B44281"/>
    <w:rPr>
      <w:kern w:val="2"/>
      <w:sz w:val="18"/>
      <w:szCs w:val="18"/>
    </w:rPr>
  </w:style>
  <w:style w:type="paragraph" w:styleId="a4">
    <w:name w:val="footer"/>
    <w:basedOn w:val="a"/>
    <w:link w:val="Char0"/>
    <w:uiPriority w:val="99"/>
    <w:unhideWhenUsed/>
    <w:rsid w:val="00B44281"/>
    <w:pPr>
      <w:tabs>
        <w:tab w:val="center" w:pos="4153"/>
        <w:tab w:val="right" w:pos="8306"/>
      </w:tabs>
      <w:snapToGrid w:val="0"/>
      <w:jc w:val="left"/>
    </w:pPr>
    <w:rPr>
      <w:sz w:val="18"/>
      <w:szCs w:val="18"/>
    </w:rPr>
  </w:style>
  <w:style w:type="character" w:customStyle="1" w:styleId="Char0">
    <w:name w:val="页脚 Char"/>
    <w:link w:val="a4"/>
    <w:uiPriority w:val="99"/>
    <w:rsid w:val="00B44281"/>
    <w:rPr>
      <w:kern w:val="2"/>
      <w:sz w:val="18"/>
      <w:szCs w:val="18"/>
    </w:rPr>
  </w:style>
  <w:style w:type="paragraph" w:styleId="a5">
    <w:name w:val="Balloon Text"/>
    <w:basedOn w:val="a"/>
    <w:link w:val="Char1"/>
    <w:uiPriority w:val="99"/>
    <w:semiHidden/>
    <w:unhideWhenUsed/>
    <w:rsid w:val="00B52A22"/>
    <w:rPr>
      <w:sz w:val="18"/>
      <w:szCs w:val="18"/>
    </w:rPr>
  </w:style>
  <w:style w:type="character" w:customStyle="1" w:styleId="Char1">
    <w:name w:val="批注框文本 Char"/>
    <w:basedOn w:val="a0"/>
    <w:link w:val="a5"/>
    <w:uiPriority w:val="99"/>
    <w:semiHidden/>
    <w:rsid w:val="00B52A22"/>
    <w:rPr>
      <w:kern w:val="2"/>
      <w:sz w:val="18"/>
      <w:szCs w:val="18"/>
    </w:rPr>
  </w:style>
  <w:style w:type="paragraph" w:styleId="a6">
    <w:name w:val="List Paragraph"/>
    <w:basedOn w:val="a"/>
    <w:uiPriority w:val="34"/>
    <w:qFormat/>
    <w:rsid w:val="007631B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849</Characters>
  <Application>Microsoft Office Word</Application>
  <DocSecurity>0</DocSecurity>
  <Lines>7</Lines>
  <Paragraphs>1</Paragraphs>
  <ScaleCrop>false</ScaleCrop>
  <Company>WwW.YlmF.CoM</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liuyang</cp:lastModifiedBy>
  <cp:revision>2</cp:revision>
  <cp:lastPrinted>2019-09-19T04:46:00Z</cp:lastPrinted>
  <dcterms:created xsi:type="dcterms:W3CDTF">2019-11-08T03:19:00Z</dcterms:created>
  <dcterms:modified xsi:type="dcterms:W3CDTF">2019-11-08T03:19:00Z</dcterms:modified>
</cp:coreProperties>
</file>