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成绩录入流程操作手册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正式教师请使用jAccount账号登录教学信息服务网，非正式教师请使用临时账号及密码登录。网址：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"http://i.sjtu.edu.cn/xtgl/login_slogin.html"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3"/>
          <w:rFonts w:ascii="宋体" w:hAnsi="宋体" w:eastAsia="宋体" w:cs="宋体"/>
          <w:sz w:val="24"/>
          <w:szCs w:val="24"/>
        </w:rPr>
        <w:t>http://i.sjtu.edu.cn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第一步：进入【成绩】-【成绩录入【教师】】模块。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568575"/>
            <wp:effectExtent l="0" t="0" r="6985" b="3175"/>
            <wp:docPr id="1" name="图片 1" descr="156350629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350629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第二步：选中需要录入的教学班，点击确定。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564130"/>
            <wp:effectExtent l="0" t="0" r="5080" b="7620"/>
            <wp:docPr id="3" name="图片 3" descr="15635068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6350689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第三步：设置成绩比例分项。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点击成绩录入页面左侧的竖条设置成绩分项比例。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471420"/>
            <wp:effectExtent l="0" t="0" r="6985" b="5080"/>
            <wp:docPr id="4" name="图片 4" descr="15635070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6350709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点击增加成绩分项添加分项比例（以平时占比百分之三十，期末占比百分之七十为例）。输入成绩可选择百分制或比例制。其中百分制可输入0-100直接的数值。而对于比例制，</w:t>
      </w:r>
      <w:r>
        <w:rPr>
          <w:rFonts w:ascii="Helvetica" w:hAnsi="Helvetica" w:eastAsia="Helvetica" w:cs="Helvetica"/>
          <w:i w:val="0"/>
          <w:caps w:val="0"/>
          <w:color w:val="auto"/>
          <w:spacing w:val="0"/>
          <w:sz w:val="21"/>
          <w:szCs w:val="21"/>
          <w:u w:val="none"/>
        </w:rPr>
        <w:t>假设您已设置平时成绩占总成绩30%，则在输入平时成绩时您就只能输入0-30之间的数字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。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分项录入级制可以选择百分制、等级制和二级制等。设置好之后点击保存，则分项比例设置完成。</w:t>
      </w:r>
    </w:p>
    <w:p>
      <w:pPr>
        <w:jc w:val="both"/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  <w:t>请注意：如果选择比例制成绩，成绩录入级制只能选择百分制。</w:t>
      </w:r>
    </w:p>
    <w:p>
      <w:pPr>
        <w:jc w:val="both"/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2531110"/>
            <wp:effectExtent l="0" t="0" r="15875" b="2540"/>
            <wp:docPr id="5" name="图片 5" descr="1563507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635077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第四步 录入成绩</w:t>
      </w:r>
    </w:p>
    <w:p>
      <w:pPr>
        <w:ind w:firstLine="420" w:firstLineChars="20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系统根据您设置的比例分项，生成成绩录入信息。在录入成绩的界面可以设置总评成绩为百分制、二级制或等级制，该选项必填；也可根据您实际要求，设置总评成绩数据的存储格式为实际分数、四舍五入、取整或四舍五入但保留0.5分数等，该选项必填。</w:t>
      </w:r>
    </w:p>
    <w:p>
      <w:pPr>
        <w:ind w:firstLine="420" w:firstLineChars="20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526665"/>
            <wp:effectExtent l="0" t="0" r="12700" b="6985"/>
            <wp:docPr id="7" name="图片 7" descr="156351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635110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ind w:firstLine="420" w:firstLineChars="20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对于特殊情况需要录入学生的个性化比例成绩，请先点击特殊比例，选择特殊处理原因后对单个学生设置比例分项。</w:t>
      </w:r>
    </w:p>
    <w:p>
      <w:pPr>
        <w:ind w:firstLine="420" w:firstLineChars="20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562225"/>
            <wp:effectExtent l="0" t="0" r="6985" b="9525"/>
            <wp:docPr id="10" name="图片 10" descr="15635115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63511538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ind w:firstLine="420" w:firstLineChars="20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系统支持批量导入成绩功能。系统会根据您之前设置的参数，生成下载模板。模板包含各个比例分项所有成绩字段，即您可以同时导入所有分项成绩数据。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  <w:t>输入或导入完成后，请记得点击保存按钮。</w:t>
      </w:r>
    </w:p>
    <w:p>
      <w:pPr>
        <w:ind w:firstLine="420" w:firstLineChars="20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5267960" cy="963295"/>
            <wp:effectExtent l="0" t="0" r="8890" b="8255"/>
            <wp:docPr id="8" name="图片 8" descr="15635262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63526298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第五步 填写试卷分析、试卷分析建议和试卷分析说明</w:t>
      </w:r>
    </w:p>
    <w:p>
      <w:pPr>
        <w:ind w:firstLine="420" w:firstLineChars="20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成绩录入完成后，请点击左侧按钮完成试卷分析、试卷分析建议和试卷分析说明的录入。这些为必填选项，如果未填写则不能提交成绩。成绩录入确定无误后点击提交，提交后不可更改。</w:t>
      </w:r>
      <w:bookmarkStart w:id="0" w:name="_GoBack"/>
      <w:bookmarkEnd w:id="0"/>
    </w:p>
    <w:p>
      <w:pPr>
        <w:ind w:left="420" w:leftChars="200" w:firstLine="0" w:firstLineChars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592070"/>
            <wp:effectExtent l="0" t="0" r="6985" b="17780"/>
            <wp:docPr id="6" name="图片 6" descr="15635112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63511250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533650"/>
            <wp:effectExtent l="0" t="0" r="3810" b="0"/>
            <wp:docPr id="11" name="图片 11" descr="15635117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6351175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 w:leftChars="200" w:firstLine="0" w:firstLineChars="0"/>
        <w:jc w:val="both"/>
        <w:rPr>
          <w:rFonts w:hint="eastAsia" w:eastAsiaTheme="minorEastAsia"/>
          <w:lang w:val="en-US" w:eastAsia="zh-CN"/>
        </w:rPr>
      </w:pPr>
    </w:p>
    <w:p>
      <w:pPr>
        <w:ind w:firstLine="420" w:firstLineChars="200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  <w:t>请注意，已经提交成绩如果需要修改，需要到 成绩修改（教师）模块 提交申请。成绩修改相关审核按照学校规定执行。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4F484C"/>
    <w:multiLevelType w:val="singleLevel"/>
    <w:tmpl w:val="A04F484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E4610"/>
    <w:rsid w:val="039410F2"/>
    <w:rsid w:val="046968D9"/>
    <w:rsid w:val="15603067"/>
    <w:rsid w:val="15B528A4"/>
    <w:rsid w:val="197239FD"/>
    <w:rsid w:val="1F524504"/>
    <w:rsid w:val="2BE12346"/>
    <w:rsid w:val="3AEE4610"/>
    <w:rsid w:val="4CBE5A70"/>
    <w:rsid w:val="54E91096"/>
    <w:rsid w:val="79F80279"/>
    <w:rsid w:val="7DC0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2019-07-19T03:15:00Z</dcterms:created>
  <dc:creator>Administrator</dc:creator>
  <cp:lastModifiedBy>jwc</cp:lastModifiedBy>
  <dcterms:modified xsi:type="dcterms:W3CDTF">2019-07-19T09:05:00Z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